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6513B" w14:textId="77777777" w:rsidR="004F0720" w:rsidRPr="00F720C2" w:rsidRDefault="004F0720" w:rsidP="00B61EE7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</w:pPr>
      <w:r w:rsidRPr="00F720C2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  <w:t>Консультация для родителей "Формирование математических представлений у детей 2-3 лет"</w:t>
      </w:r>
      <w:bookmarkStart w:id="0" w:name="_GoBack"/>
      <w:bookmarkEnd w:id="0"/>
    </w:p>
    <w:p w14:paraId="2D27010D" w14:textId="77777777" w:rsidR="004F0720" w:rsidRPr="00F720C2" w:rsidRDefault="004F0720" w:rsidP="004F0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C60278A" w14:textId="77777777" w:rsidR="004F0720" w:rsidRPr="00F720C2" w:rsidRDefault="004F0720" w:rsidP="004F072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раннего дошкольного возраста активно познают окружающий мир и, будто губка, впитывают новые знания. Именно возраст 2-3 лет является наиболее благоприятным для математического воспитания. Необходимо знакомить ребёнка с цветами предметов, с формами, поощрять его активную реакцию на окружающий мир. Абсолютное большинство детей проявляют интерес ко всей новой информации. Поэтому важно постоянно подпитывать этот интерес, но ни в коем случае не отпугнуть малыша, перегрузив его излишними знаниями.</w:t>
      </w:r>
    </w:p>
    <w:p w14:paraId="1FD9AE7A" w14:textId="77777777" w:rsidR="004F0720" w:rsidRPr="00F720C2" w:rsidRDefault="004F0720" w:rsidP="004F072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родители задумываются о том, с какого возраста стоит увлекать ребёнка точными науками. Наиболее благополучным для начального математического развития является ранний дошкольный возраст.</w:t>
      </w:r>
    </w:p>
    <w:p w14:paraId="7D0753E3" w14:textId="77777777" w:rsidR="004F0720" w:rsidRPr="00F720C2" w:rsidRDefault="004F0720" w:rsidP="004F072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2-3 года ребёнок способен сформировать представления о пространстве, величинах, геометрических фигурах и их свойствах, о количестве предметов.</w:t>
      </w:r>
    </w:p>
    <w:p w14:paraId="1D2A15F1" w14:textId="77777777" w:rsidR="004F0720" w:rsidRPr="00F720C2" w:rsidRDefault="004F0720" w:rsidP="004F072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Обратимся к детской психологии. В возрасте 2-3 лет у ребёнка наглядно-действенный тип мышления. Следовательно, чтобы найти решение предложенной ему задачи, малыш должен совершить </w:t>
      </w:r>
      <w:proofErr w:type="gramStart"/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  физических</w:t>
      </w:r>
      <w:proofErr w:type="gramEnd"/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действий. Такие образовательные методы как лекция или беседа совершенно не подходят для представленной возрастной категории, поскольку не предполагают получение знаний наглядно-действенным способом. Идеальным же решением для работы с младшими дошкольниками является использование дидактических игр.</w:t>
      </w:r>
    </w:p>
    <w:p w14:paraId="7298765F" w14:textId="77777777" w:rsidR="004F0720" w:rsidRPr="00F720C2" w:rsidRDefault="004F0720" w:rsidP="004F072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2-3 лет познает окружающую действительность через игру: с ее помощью он изучает новые предметы, благодаря ей обретает и новые знания. Игровой подход позволяет нам решить ключевую задачу, а именно, не просто научить, но заинтересовать ребенка наукой. Так же в процессе игры активно тренируется детское внимание, развивается логическое мышление.</w:t>
      </w:r>
    </w:p>
    <w:p w14:paraId="5E0200B6" w14:textId="77777777" w:rsidR="004F0720" w:rsidRPr="00F720C2" w:rsidRDefault="004F0720" w:rsidP="004F072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Начиная знакомство с математикой, необходимо позволить ребенку, в буквальном смысле, прикоснуться к новым знанием. К примеру, чтобы понять</w:t>
      </w:r>
      <w:r w:rsidRPr="00F720C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 чем отличается круг от треугольника, ребенок должен не только увидеть, но потрогать эти фигуры. Только в том случае, его память зафиксирует отличия геометрических форм достаточно быстро. Занимаясь ранним развитием ребенка, следует подходить ко всему с большой осторожностью. Важно помнить, что основной целью математического воспитания в раннем возрасте – это заинтересовать, но не перегрузить знаниями.</w:t>
      </w:r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Начиная знакомство с математикой, необходимо позволить ребенку, в буквальном смысле, прикоснуться к новым знанием.</w:t>
      </w:r>
    </w:p>
    <w:p w14:paraId="0DE23D08" w14:textId="77777777" w:rsidR="004F0720" w:rsidRPr="00F720C2" w:rsidRDefault="004F0720" w:rsidP="004F072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</w:t>
      </w:r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желают внести свою лепту в дело развития и воспитания собственного ребенка.</w:t>
      </w:r>
    </w:p>
    <w:p w14:paraId="3B4C197F" w14:textId="77777777" w:rsidR="004F0720" w:rsidRPr="00F720C2" w:rsidRDefault="004F0720" w:rsidP="004F072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 заданий должно начинаться с предложения: «Поиграем?». Обсуждение заданий следует начинать тогда, когда малыш не очень возбужден и не занят интересным делом: ведь ему предлагают поиграть, а игра - дело добровольное! Пожертвуйте ребенку немного своего времени и не обязательно свободного: по дороге в детский сад или домой, на кухне, на прогулке и даже в магазине, когда одеваетесь на прогулку и. т. д.</w:t>
      </w:r>
    </w:p>
    <w:p w14:paraId="717B02D0" w14:textId="77777777" w:rsidR="004F0720" w:rsidRPr="00F720C2" w:rsidRDefault="004F0720" w:rsidP="004F072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Обращайте внимание детей на форму различных предметов в окружающем мире, их количество. Например, тарелки круглые, скатерть квадратная, часы круглые. </w:t>
      </w:r>
      <w:proofErr w:type="gramStart"/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Спросите</w:t>
      </w:r>
      <w:proofErr w:type="gramEnd"/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чего у них по два: две руки, две ноги, два уха, два глаза, две ступни, два локтя, пусть ребенок покажет их. И чего по одному.</w:t>
      </w:r>
    </w:p>
    <w:p w14:paraId="1727D210" w14:textId="77777777" w:rsidR="004F0720" w:rsidRPr="00F720C2" w:rsidRDefault="004F0720" w:rsidP="004F072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дороге в детский сад или домой рассматривайте деревья (выше - ниже, толще - тоньше).</w:t>
      </w:r>
    </w:p>
    <w:p w14:paraId="6DB263E3" w14:textId="77777777" w:rsidR="004F0720" w:rsidRPr="00F720C2" w:rsidRDefault="004F0720" w:rsidP="004F072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Рисует ваш ребенок. Спросите его о длине карандашей, сравните их по длине, чтоб ребенок в жизни, в быту употреблял такие слова, как длинный -короткий, широкий - узкий (шарфики, полотенца, например), высокий -низкий (шкаф, стол, стул, диван); толще- тоньше (колбаса, сосиска, палка). Используйте игрушки разной величины, различной длины и толщины палочки, карандаши, куски веревок, ниток, полоски бумаги, ленточки. Важно, чтобы эти слова были в лексиконе у детей, а то все больше, до школы, употребляют большой- маленький.</w:t>
      </w:r>
    </w:p>
    <w:p w14:paraId="6FAEDE84" w14:textId="77777777" w:rsidR="004F0720" w:rsidRPr="00F720C2" w:rsidRDefault="004F0720" w:rsidP="004F072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2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14:paraId="229B7341" w14:textId="77777777" w:rsidR="004F0720" w:rsidRPr="00F720C2" w:rsidRDefault="004F0720" w:rsidP="004F0720">
      <w:pPr>
        <w:shd w:val="clear" w:color="auto" w:fill="FFFFFF"/>
        <w:spacing w:after="0" w:line="240" w:lineRule="auto"/>
        <w:ind w:firstLine="425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720C2">
        <w:rPr>
          <w:rFonts w:ascii="Tahoma" w:eastAsia="Times New Roman" w:hAnsi="Tahoma" w:cs="Tahoma"/>
          <w:color w:val="000000" w:themeColor="text1"/>
          <w:sz w:val="28"/>
          <w:szCs w:val="28"/>
        </w:rPr>
        <w:t>                                        </w:t>
      </w:r>
    </w:p>
    <w:p w14:paraId="40A13D7C" w14:textId="77777777" w:rsidR="004F0720" w:rsidRPr="00F720C2" w:rsidRDefault="004F0720" w:rsidP="004F0720">
      <w:pPr>
        <w:shd w:val="clear" w:color="auto" w:fill="FFFFFF"/>
        <w:spacing w:after="0" w:line="240" w:lineRule="auto"/>
        <w:ind w:firstLine="425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720C2">
        <w:rPr>
          <w:rFonts w:ascii="Tahoma" w:eastAsia="Times New Roman" w:hAnsi="Tahoma" w:cs="Tahoma"/>
          <w:color w:val="000000" w:themeColor="text1"/>
          <w:sz w:val="28"/>
          <w:szCs w:val="28"/>
        </w:rPr>
        <w:t>                                              </w:t>
      </w:r>
    </w:p>
    <w:p w14:paraId="04C092B8" w14:textId="77777777" w:rsidR="004F0720" w:rsidRDefault="004F0720" w:rsidP="004F07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C95A0F" w14:textId="77777777" w:rsidR="004F0720" w:rsidRDefault="004F0720" w:rsidP="004F07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8984BD1" w14:textId="77777777" w:rsidR="00A05A2D" w:rsidRDefault="00A05A2D"/>
    <w:sectPr w:rsidR="00A0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2D"/>
    <w:rsid w:val="004F0720"/>
    <w:rsid w:val="00A05A2D"/>
    <w:rsid w:val="00B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18D39-B5DA-4C79-9C5A-C0E02E06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ds22</cp:lastModifiedBy>
  <cp:revision>4</cp:revision>
  <dcterms:created xsi:type="dcterms:W3CDTF">2020-02-03T10:35:00Z</dcterms:created>
  <dcterms:modified xsi:type="dcterms:W3CDTF">2020-02-06T14:45:00Z</dcterms:modified>
</cp:coreProperties>
</file>