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A5" w:rsidRPr="00C24A84" w:rsidRDefault="00761DA5" w:rsidP="00761DA5">
      <w:pPr>
        <w:tabs>
          <w:tab w:val="left" w:pos="1560"/>
        </w:tabs>
        <w:rPr>
          <w:b/>
          <w:sz w:val="64"/>
          <w:szCs w:val="64"/>
          <w:lang w:val="en-US"/>
        </w:rPr>
      </w:pPr>
    </w:p>
    <w:p w:rsidR="00761DA5" w:rsidRDefault="00761DA5" w:rsidP="00761DA5">
      <w:pPr>
        <w:tabs>
          <w:tab w:val="left" w:pos="1560"/>
        </w:tabs>
        <w:jc w:val="center"/>
        <w:outlineLvl w:val="0"/>
        <w:rPr>
          <w:rFonts w:ascii="Verdana" w:hAnsi="Verdana"/>
          <w:b/>
          <w:color w:val="0070C0"/>
          <w:sz w:val="56"/>
          <w:szCs w:val="56"/>
        </w:rPr>
      </w:pPr>
      <w:r>
        <w:rPr>
          <w:rFonts w:ascii="Verdana" w:hAnsi="Verdana"/>
          <w:b/>
          <w:color w:val="0070C0"/>
          <w:sz w:val="56"/>
          <w:szCs w:val="56"/>
        </w:rPr>
        <w:t>Отчёт</w:t>
      </w:r>
    </w:p>
    <w:p w:rsidR="00761DA5" w:rsidRDefault="00761DA5" w:rsidP="00761DA5">
      <w:pPr>
        <w:jc w:val="center"/>
        <w:outlineLvl w:val="0"/>
        <w:rPr>
          <w:rFonts w:ascii="Verdana" w:hAnsi="Verdana"/>
          <w:b/>
          <w:color w:val="0070C0"/>
          <w:sz w:val="56"/>
          <w:szCs w:val="56"/>
        </w:rPr>
      </w:pPr>
      <w:r>
        <w:rPr>
          <w:rFonts w:ascii="Verdana" w:hAnsi="Verdana"/>
          <w:b/>
          <w:color w:val="0070C0"/>
          <w:sz w:val="56"/>
          <w:szCs w:val="56"/>
        </w:rPr>
        <w:t xml:space="preserve">о результатах </w:t>
      </w:r>
      <w:proofErr w:type="spellStart"/>
      <w:r>
        <w:rPr>
          <w:rFonts w:ascii="Verdana" w:hAnsi="Verdana"/>
          <w:b/>
          <w:color w:val="0070C0"/>
          <w:sz w:val="56"/>
          <w:szCs w:val="56"/>
        </w:rPr>
        <w:t>самообследования</w:t>
      </w:r>
      <w:proofErr w:type="spellEnd"/>
    </w:p>
    <w:p w:rsidR="00761DA5" w:rsidRDefault="00761DA5" w:rsidP="00761DA5">
      <w:pPr>
        <w:jc w:val="center"/>
        <w:outlineLvl w:val="0"/>
        <w:rPr>
          <w:rFonts w:ascii="Verdana" w:hAnsi="Verdana"/>
          <w:b/>
          <w:color w:val="0070C0"/>
          <w:sz w:val="52"/>
          <w:szCs w:val="52"/>
        </w:rPr>
      </w:pPr>
      <w:r>
        <w:rPr>
          <w:rFonts w:ascii="Verdana" w:hAnsi="Verdana"/>
          <w:b/>
          <w:color w:val="0070C0"/>
          <w:sz w:val="52"/>
          <w:szCs w:val="52"/>
        </w:rPr>
        <w:t>за 2014 – 2015 учебный год.</w:t>
      </w:r>
    </w:p>
    <w:p w:rsidR="00761DA5" w:rsidRDefault="00761DA5" w:rsidP="00761DA5"/>
    <w:p w:rsidR="00761DA5" w:rsidRDefault="00761DA5" w:rsidP="00761DA5"/>
    <w:p w:rsidR="00761DA5" w:rsidRDefault="00761DA5" w:rsidP="00761DA5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муниципального автономного дошкольного образовательного учреждения</w:t>
      </w:r>
    </w:p>
    <w:p w:rsidR="00761DA5" w:rsidRDefault="00761DA5" w:rsidP="00761DA5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 xml:space="preserve"> города Калининграда детского сада № 22</w:t>
      </w:r>
    </w:p>
    <w:p w:rsidR="00761DA5" w:rsidRDefault="00761DA5" w:rsidP="00761DA5">
      <w:pPr>
        <w:jc w:val="center"/>
        <w:rPr>
          <w:sz w:val="32"/>
          <w:szCs w:val="32"/>
          <w:u w:val="single"/>
        </w:rPr>
      </w:pPr>
    </w:p>
    <w:p w:rsidR="00761DA5" w:rsidRDefault="00761DA5" w:rsidP="00761DA5">
      <w:pPr>
        <w:jc w:val="center"/>
        <w:rPr>
          <w:sz w:val="32"/>
          <w:szCs w:val="32"/>
          <w:u w:val="single"/>
        </w:rPr>
      </w:pPr>
    </w:p>
    <w:p w:rsidR="00761DA5" w:rsidRDefault="00761DA5" w:rsidP="00761DA5">
      <w:pPr>
        <w:jc w:val="center"/>
        <w:rPr>
          <w:sz w:val="32"/>
          <w:szCs w:val="32"/>
          <w:u w:val="single"/>
        </w:rPr>
      </w:pPr>
    </w:p>
    <w:p w:rsidR="00761DA5" w:rsidRDefault="00761DA5" w:rsidP="00761DA5">
      <w:pPr>
        <w:rPr>
          <w:sz w:val="32"/>
          <w:szCs w:val="32"/>
          <w:u w:val="single"/>
        </w:rPr>
      </w:pPr>
    </w:p>
    <w:p w:rsidR="00761DA5" w:rsidRDefault="00761DA5" w:rsidP="00761DA5">
      <w:pPr>
        <w:ind w:left="184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                              г. Калининград, ул. </w:t>
      </w:r>
      <w:proofErr w:type="gramStart"/>
      <w:r>
        <w:rPr>
          <w:b/>
          <w:color w:val="0070C0"/>
          <w:sz w:val="28"/>
          <w:szCs w:val="28"/>
        </w:rPr>
        <w:t>Комсомольская</w:t>
      </w:r>
      <w:proofErr w:type="gramEnd"/>
      <w:r>
        <w:rPr>
          <w:b/>
          <w:color w:val="0070C0"/>
          <w:sz w:val="28"/>
          <w:szCs w:val="28"/>
        </w:rPr>
        <w:t>, 7</w:t>
      </w:r>
    </w:p>
    <w:p w:rsidR="00761DA5" w:rsidRPr="00761DA5" w:rsidRDefault="00761DA5" w:rsidP="00761DA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2015 год</w:t>
      </w:r>
    </w:p>
    <w:p w:rsidR="00761DA5" w:rsidRDefault="00761DA5" w:rsidP="00761DA5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СОДЕРЖАНИЕ:</w:t>
      </w:r>
    </w:p>
    <w:p w:rsidR="00761DA5" w:rsidRDefault="00761DA5" w:rsidP="00761DA5">
      <w:pPr>
        <w:jc w:val="center"/>
        <w:rPr>
          <w:b/>
          <w:caps/>
          <w:sz w:val="32"/>
          <w:szCs w:val="32"/>
        </w:rPr>
      </w:pPr>
    </w:p>
    <w:p w:rsidR="00761DA5" w:rsidRDefault="00761DA5" w:rsidP="00761DA5">
      <w:pPr>
        <w:pStyle w:val="a6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об образовательном учреждении (далее ОУ).</w:t>
      </w:r>
      <w:proofErr w:type="gramEnd"/>
    </w:p>
    <w:p w:rsidR="00761DA5" w:rsidRDefault="00761DA5" w:rsidP="00761DA5">
      <w:pPr>
        <w:pStyle w:val="a6"/>
        <w:jc w:val="center"/>
        <w:rPr>
          <w:b/>
          <w:sz w:val="16"/>
          <w:szCs w:val="16"/>
        </w:rPr>
      </w:pPr>
    </w:p>
    <w:p w:rsidR="00761DA5" w:rsidRDefault="00761DA5" w:rsidP="00761D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     </w:t>
      </w:r>
      <w:r>
        <w:rPr>
          <w:rFonts w:eastAsia="Times New Roman" w:cstheme="minorHAnsi"/>
          <w:b/>
          <w:bCs/>
          <w:iCs/>
          <w:sz w:val="28"/>
          <w:szCs w:val="28"/>
          <w:lang w:val="en-US"/>
        </w:rPr>
        <w:t>II</w:t>
      </w:r>
      <w:r>
        <w:rPr>
          <w:rFonts w:eastAsia="Times New Roman" w:cstheme="minorHAnsi"/>
          <w:b/>
          <w:bCs/>
          <w:iCs/>
          <w:sz w:val="28"/>
          <w:szCs w:val="28"/>
        </w:rPr>
        <w:t>. Общая характеристика дошкольного образовательного учреждения.</w:t>
      </w:r>
    </w:p>
    <w:p w:rsidR="00761DA5" w:rsidRDefault="00761DA5" w:rsidP="00761DA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  <w:lang w:val="en-US"/>
        </w:rPr>
        <w:t>III</w:t>
      </w:r>
      <w:r>
        <w:rPr>
          <w:rFonts w:cstheme="minorHAnsi"/>
          <w:b/>
          <w:sz w:val="28"/>
          <w:szCs w:val="28"/>
        </w:rPr>
        <w:t xml:space="preserve">. Сведения о составе и квалификации </w:t>
      </w:r>
      <w:r>
        <w:rPr>
          <w:rFonts w:cstheme="minorHAnsi"/>
          <w:b/>
          <w:bCs/>
          <w:sz w:val="28"/>
          <w:szCs w:val="28"/>
        </w:rPr>
        <w:t>административных, педагогических кадров.</w:t>
      </w:r>
    </w:p>
    <w:p w:rsidR="00761DA5" w:rsidRDefault="00761DA5" w:rsidP="00761DA5">
      <w:pPr>
        <w:tabs>
          <w:tab w:val="left" w:pos="284"/>
          <w:tab w:val="left" w:pos="426"/>
          <w:tab w:val="left" w:pos="108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V. Организация образовательного процесса.</w:t>
      </w:r>
    </w:p>
    <w:p w:rsidR="00761DA5" w:rsidRDefault="00761DA5" w:rsidP="00761DA5">
      <w:pPr>
        <w:pStyle w:val="a7"/>
        <w:ind w:left="851" w:hanging="284"/>
        <w:jc w:val="both"/>
        <w:rPr>
          <w:b/>
          <w:sz w:val="28"/>
          <w:szCs w:val="28"/>
        </w:rPr>
      </w:pPr>
    </w:p>
    <w:p w:rsidR="00761DA5" w:rsidRDefault="00761DA5" w:rsidP="00761DA5">
      <w:pPr>
        <w:tabs>
          <w:tab w:val="left" w:pos="851"/>
          <w:tab w:val="left" w:pos="1080"/>
        </w:tabs>
        <w:suppressAutoHyphens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V. Содержание образовательного процесса.</w:t>
      </w:r>
    </w:p>
    <w:p w:rsidR="00761DA5" w:rsidRDefault="00761DA5" w:rsidP="00761D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1DA5" w:rsidRDefault="00761DA5" w:rsidP="00761DA5">
      <w:pPr>
        <w:tabs>
          <w:tab w:val="left" w:pos="709"/>
          <w:tab w:val="left" w:pos="851"/>
          <w:tab w:val="left" w:pos="1134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b/>
          <w:sz w:val="28"/>
          <w:szCs w:val="28"/>
        </w:rPr>
        <w:t xml:space="preserve">Качество </w:t>
      </w:r>
      <w:proofErr w:type="gramStart"/>
      <w:r>
        <w:rPr>
          <w:b/>
          <w:sz w:val="28"/>
          <w:szCs w:val="28"/>
        </w:rPr>
        <w:t>образования  в</w:t>
      </w:r>
      <w:proofErr w:type="gramEnd"/>
      <w:r>
        <w:rPr>
          <w:b/>
          <w:sz w:val="28"/>
          <w:szCs w:val="28"/>
        </w:rPr>
        <w:t xml:space="preserve">  организации.</w:t>
      </w:r>
    </w:p>
    <w:p w:rsidR="00761DA5" w:rsidRDefault="00761DA5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761DA5" w:rsidRDefault="00761DA5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761DA5" w:rsidRDefault="00761DA5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761DA5" w:rsidRDefault="00761DA5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761DA5" w:rsidRDefault="00761DA5" w:rsidP="00761DA5">
      <w:pPr>
        <w:tabs>
          <w:tab w:val="left" w:pos="1560"/>
        </w:tabs>
        <w:autoSpaceDE w:val="0"/>
        <w:jc w:val="center"/>
        <w:rPr>
          <w:b/>
          <w:sz w:val="28"/>
          <w:szCs w:val="28"/>
        </w:rPr>
      </w:pPr>
    </w:p>
    <w:p w:rsidR="00761DA5" w:rsidRDefault="00761DA5" w:rsidP="00761DA5"/>
    <w:p w:rsidR="00761DA5" w:rsidRDefault="00761DA5" w:rsidP="00761DA5"/>
    <w:p w:rsidR="00761DA5" w:rsidRDefault="00761DA5" w:rsidP="00761DA5"/>
    <w:p w:rsidR="00761DA5" w:rsidRDefault="00761DA5" w:rsidP="00761DA5"/>
    <w:p w:rsidR="00761DA5" w:rsidRDefault="00761DA5" w:rsidP="00761DA5"/>
    <w:p w:rsidR="00761DA5" w:rsidRDefault="00761DA5" w:rsidP="00761DA5">
      <w:pPr>
        <w:pStyle w:val="a6"/>
        <w:jc w:val="center"/>
        <w:outlineLvl w:val="0"/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Общие сведения об образовательном учреждении (далее ОУ)</w:t>
      </w:r>
    </w:p>
    <w:p w:rsidR="00761DA5" w:rsidRDefault="00761DA5" w:rsidP="00761DA5">
      <w:pPr>
        <w:pStyle w:val="a6"/>
        <w:jc w:val="center"/>
        <w:rPr>
          <w:b/>
          <w:sz w:val="16"/>
          <w:szCs w:val="16"/>
        </w:rPr>
      </w:pPr>
    </w:p>
    <w:tbl>
      <w:tblPr>
        <w:tblW w:w="50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"/>
        <w:gridCol w:w="1134"/>
        <w:gridCol w:w="7"/>
        <w:gridCol w:w="17"/>
        <w:gridCol w:w="2736"/>
        <w:gridCol w:w="784"/>
        <w:gridCol w:w="2552"/>
        <w:gridCol w:w="846"/>
        <w:gridCol w:w="4540"/>
        <w:gridCol w:w="2270"/>
      </w:tblGrid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Полное наименование ДОУ 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 в соответствии с Уставом)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Калининграда детский сад №22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муниципальное автономное учреждение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городской округ «Город Калининград», функции и полномочия учредителя осуществляет комитет по образованию администрации городского округа «Город Калининград»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Год основания (ввода в эксплуатацию)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1963 г.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236022  г. Калининград, 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7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236022  г. Калининград, 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, 7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27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4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30 – 12 – 74 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заместителя заведующего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– 12 – 74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Телефон - факс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 – 12 – 74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Е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264D7A">
            <w:pPr>
              <w:pStyle w:val="a6"/>
              <w:spacing w:line="276" w:lineRule="auto"/>
              <w:jc w:val="both"/>
              <w:rPr>
                <w:color w:val="0033CC"/>
                <w:sz w:val="24"/>
                <w:szCs w:val="24"/>
                <w:u w:val="single"/>
              </w:rPr>
            </w:pPr>
            <w:hyperlink r:id="rId6" w:history="1">
              <w:r w:rsidR="00761DA5">
                <w:rPr>
                  <w:rStyle w:val="a3"/>
                  <w:sz w:val="24"/>
                  <w:szCs w:val="24"/>
                  <w:lang w:val="en-US"/>
                </w:rPr>
                <w:t>mdou</w:t>
              </w:r>
              <w:r w:rsidR="00761DA5">
                <w:rPr>
                  <w:rStyle w:val="a3"/>
                  <w:sz w:val="24"/>
                  <w:szCs w:val="24"/>
                </w:rPr>
                <w:t>22</w:t>
              </w:r>
              <w:r w:rsidR="00761DA5">
                <w:rPr>
                  <w:rStyle w:val="a3"/>
                  <w:sz w:val="24"/>
                  <w:szCs w:val="24"/>
                  <w:lang w:val="en-US"/>
                </w:rPr>
                <w:t>Klgd</w:t>
              </w:r>
              <w:r w:rsidR="00761DA5">
                <w:rPr>
                  <w:rStyle w:val="a3"/>
                  <w:sz w:val="24"/>
                  <w:szCs w:val="24"/>
                </w:rPr>
                <w:t>@</w:t>
              </w:r>
              <w:r w:rsidR="00761DA5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761DA5">
                <w:rPr>
                  <w:rStyle w:val="a3"/>
                  <w:sz w:val="24"/>
                  <w:szCs w:val="24"/>
                </w:rPr>
                <w:t>.</w:t>
              </w:r>
              <w:r w:rsidR="00761DA5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761DA5">
              <w:rPr>
                <w:sz w:val="24"/>
                <w:szCs w:val="24"/>
                <w:u w:val="single"/>
              </w:rPr>
              <w:t xml:space="preserve">; </w:t>
            </w:r>
            <w:r w:rsidR="00761DA5">
              <w:rPr>
                <w:color w:val="0033CC"/>
                <w:sz w:val="24"/>
                <w:szCs w:val="24"/>
                <w:u w:val="single"/>
                <w:lang w:val="en-US"/>
              </w:rPr>
              <w:t>madouds</w:t>
            </w:r>
            <w:r w:rsidR="00761DA5">
              <w:rPr>
                <w:color w:val="0033CC"/>
                <w:sz w:val="24"/>
                <w:szCs w:val="24"/>
                <w:u w:val="single"/>
              </w:rPr>
              <w:t>022@</w:t>
            </w:r>
            <w:r w:rsidR="00761DA5">
              <w:rPr>
                <w:color w:val="0033CC"/>
                <w:sz w:val="24"/>
                <w:szCs w:val="24"/>
                <w:u w:val="single"/>
                <w:lang w:val="en-US"/>
              </w:rPr>
              <w:t>eduklgd</w:t>
            </w:r>
            <w:r w:rsidR="00761DA5">
              <w:rPr>
                <w:color w:val="0033CC"/>
                <w:sz w:val="24"/>
                <w:szCs w:val="24"/>
                <w:u w:val="single"/>
              </w:rPr>
              <w:t>.</w:t>
            </w:r>
            <w:r w:rsidR="00761DA5">
              <w:rPr>
                <w:color w:val="0033CC"/>
                <w:sz w:val="24"/>
                <w:szCs w:val="24"/>
                <w:u w:val="single"/>
                <w:lang w:val="en-US"/>
              </w:rPr>
              <w:t>ru</w:t>
            </w:r>
            <w:r w:rsidR="00761DA5">
              <w:rPr>
                <w:rFonts w:eastAsia="Times New Roman" w:cs="Times New Roman"/>
                <w:vanish/>
                <w:sz w:val="24"/>
                <w:szCs w:val="24"/>
              </w:rPr>
              <w:t xml:space="preserve">Этот адрес электронной почты защищен от спам-ботов. У вас должен быть включен JavaScript для просмотра. 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Адрес электронной страницы на сайте учредителя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www.eduklgd.ru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mdou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22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Наличие собственного сайта у учреждения (адрес)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33CC"/>
                <w:sz w:val="24"/>
                <w:szCs w:val="24"/>
              </w:rPr>
            </w:pPr>
            <w:r>
              <w:rPr>
                <w:rFonts w:eastAsia="Times New Roman" w:cs="Times New Roman"/>
                <w:color w:val="0033CC"/>
                <w:sz w:val="24"/>
                <w:szCs w:val="24"/>
                <w:lang w:val="en-US"/>
              </w:rPr>
              <w:t>http://ds22kld.ru/.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постановке на учет юридического лица в налоговом органе (серия, номер, дата, ИНН)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 № 001411779 выдано 29.11.2010 г.,  ИНН 3904056789.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(серия, номер, дата, кем выдано, ОГРН)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 № 001544399 выдано 14.05.2013 г. МИФНС № 1 по Калининградской области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праве на имущество (серия, номер, дата, кем выдано)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39-АБ 031297 выдано 01.03.2012 г.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,7); </w:t>
            </w:r>
          </w:p>
          <w:p w:rsidR="00761DA5" w:rsidRDefault="00761DA5">
            <w:pPr>
              <w:pStyle w:val="a6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39-АБ 191555 выдано 11.06.2013 г.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>,16)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Свидетельство о праве на земельный участок (серия, номер, дата, кем выдано):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39-АБ 031296 выдано 01.03.2012 г. 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,7);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39-АБ 191594 выдано 11.06.2013 г. Управлением Федеральной службы государственной регистрации, кадастра и картографии по Калининградской области (ул.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cs="Times New Roman"/>
                <w:sz w:val="24"/>
                <w:szCs w:val="24"/>
              </w:rPr>
              <w:t>,16)</w:t>
            </w:r>
          </w:p>
        </w:tc>
      </w:tr>
      <w:tr w:rsidR="00761DA5" w:rsidTr="00761DA5">
        <w:trPr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Устав: реквизиты документов принятия, согласования и утверждения: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утвержден комитетом по образованию администрации городского округа «Город Калининград» 27.03.2014 г. № ПД-КпО-574, зарегистрирован в Межрайонной инспекции Федеральной налоговой службы № 1 по Калининградской области 21.04.2014 г. за ГРН 2143226181672</w:t>
            </w:r>
          </w:p>
        </w:tc>
      </w:tr>
      <w:tr w:rsidR="00761DA5" w:rsidTr="00761DA5">
        <w:trPr>
          <w:trHeight w:val="1210"/>
          <w:tblCellSpacing w:w="0" w:type="dxa"/>
        </w:trPr>
        <w:tc>
          <w:tcPr>
            <w:tcW w:w="1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Лицензия 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право ведения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образовательной деятельности (серия, номер, дата выдачи и срок действия, кем выдана). </w:t>
            </w:r>
          </w:p>
          <w:p w:rsidR="00761DA5" w:rsidRDefault="00761DA5">
            <w:pPr>
              <w:pStyle w:val="a6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реализуемых образовательных программ в соответствии с лицензией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39 Л 01 № 0000124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24.12.2012 г. регистрационный № ДДО – 1571 Службой по контролю и надзору в сфере образования Калининградской области бессрочно</w:t>
            </w:r>
          </w:p>
        </w:tc>
      </w:tr>
      <w:tr w:rsidR="00761DA5" w:rsidTr="00761DA5">
        <w:trPr>
          <w:gridBefore w:val="1"/>
          <w:wBefore w:w="44" w:type="dxa"/>
          <w:cantSplit/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3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и дополнительные общеобразовательные программы</w:t>
            </w:r>
          </w:p>
        </w:tc>
      </w:tr>
      <w:tr w:rsidR="00761DA5" w:rsidTr="00761DA5">
        <w:trPr>
          <w:gridBefore w:val="1"/>
          <w:wBefore w:w="44" w:type="dxa"/>
          <w:cantSplit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образовательной программы (</w:t>
            </w:r>
            <w:proofErr w:type="gramStart"/>
            <w:r>
              <w:rPr>
                <w:sz w:val="24"/>
                <w:szCs w:val="24"/>
                <w:lang w:eastAsia="en-US"/>
              </w:rPr>
              <w:t>основная</w:t>
            </w:r>
            <w:proofErr w:type="gramEnd"/>
            <w:r>
              <w:rPr>
                <w:sz w:val="24"/>
                <w:szCs w:val="24"/>
                <w:lang w:eastAsia="en-US"/>
              </w:rPr>
              <w:t>, дополнительная)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(ступень) образовательной программы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(направленность) образовательной программы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Нормативный срок освоения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основная общеобразовательная программа дошкольного образования «Детство» Т.И.Бабаевой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«Программа логопедической работы по преодолению общего недоразвития речи у детей» Т.Б.Филичевой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«Программа развития речи детей дошкольного возраста в детском саду» </w:t>
            </w:r>
            <w:proofErr w:type="spellStart"/>
            <w:r>
              <w:rPr>
                <w:sz w:val="24"/>
                <w:szCs w:val="24"/>
                <w:lang w:eastAsia="en-US"/>
              </w:rPr>
              <w:t>О.С.Ущаковой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«Приобщение детей к истокам русской народной культуры» О.Л.Князевой и др.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«Цветные ладошки» И.А.Лыковой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«Физическая культура - дошкольникам» Л.Д.Глазыриной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«Камертон» Э.П.Костиной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художественно-эстетической направленности: «Вернисаж»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интеллектуально-познавательной направленности: «</w:t>
            </w:r>
            <w:proofErr w:type="gramStart"/>
            <w:r>
              <w:rPr>
                <w:sz w:val="24"/>
                <w:szCs w:val="24"/>
                <w:lang w:eastAsia="en-US"/>
              </w:rPr>
              <w:t>Грамотеи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761DA5" w:rsidTr="00761DA5">
        <w:trPr>
          <w:gridBefore w:val="1"/>
          <w:wBefore w:w="44" w:type="dxa"/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интеллектуально-познавательной направленности: «Умники и умницы»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1DA5" w:rsidRDefault="00761DA5">
            <w:pPr>
              <w:suppressAutoHyphens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</w:tr>
      <w:tr w:rsidR="00761DA5" w:rsidTr="00761DA5">
        <w:trPr>
          <w:trHeight w:val="960"/>
          <w:tblCellSpacing w:w="0" w:type="dxa"/>
        </w:trPr>
        <w:tc>
          <w:tcPr>
            <w:tcW w:w="118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35" w:type="dxa"/>
            <w:gridSpan w:val="5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Коллегиальные органы  управления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(наблюдательный, управляющий, попечительский совет, родительский комитет, утвержденные Уставом учреждения)</w:t>
            </w:r>
          </w:p>
        </w:tc>
        <w:tc>
          <w:tcPr>
            <w:tcW w:w="681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общее собрание работников,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педагогический совет (председатель Прохорова Н.А.),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наблюдательный совет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Лавренцова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Е.Н.)</w:t>
            </w:r>
          </w:p>
        </w:tc>
      </w:tr>
      <w:tr w:rsidR="00761DA5" w:rsidTr="00761DA5">
        <w:trPr>
          <w:trHeight w:val="388"/>
          <w:tblCellSpacing w:w="0" w:type="dxa"/>
        </w:trPr>
        <w:tc>
          <w:tcPr>
            <w:tcW w:w="1185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 организации (перечислить с указанием даты утверждения)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61DA5" w:rsidRDefault="00761DA5" w:rsidP="00761D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внутреннего трудового распорядка;</w:t>
            </w:r>
          </w:p>
          <w:p w:rsidR="00761DA5" w:rsidRDefault="00761DA5" w:rsidP="00761D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об общем собрании трудового коллектива МАДОУ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22;</w:t>
            </w:r>
          </w:p>
          <w:p w:rsidR="00761DA5" w:rsidRDefault="00761DA5" w:rsidP="00761D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педагогическом совете МАДОУ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22;</w:t>
            </w:r>
          </w:p>
          <w:p w:rsidR="00761DA5" w:rsidRDefault="00761DA5" w:rsidP="00761D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Положение о логопедическом пункте МАДОУ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22, реализующего основную общеобразовательную программу дошкольного образования;</w:t>
            </w:r>
          </w:p>
          <w:p w:rsidR="00761DA5" w:rsidRDefault="00761DA5" w:rsidP="00761D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системе оплаты труда и распределении стимулирующей части фонда оплаты труда в МАДОУ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22                        </w:t>
            </w:r>
          </w:p>
        </w:tc>
      </w:tr>
      <w:tr w:rsidR="00761DA5" w:rsidTr="00761DA5">
        <w:trPr>
          <w:trHeight w:val="955"/>
          <w:tblCellSpacing w:w="0" w:type="dxa"/>
        </w:trPr>
        <w:tc>
          <w:tcPr>
            <w:tcW w:w="118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Ф. И. О. руководителя (ученая степень, звание)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Прохорова Нина Андреевна</w:t>
            </w:r>
          </w:p>
        </w:tc>
      </w:tr>
    </w:tbl>
    <w:p w:rsidR="00761DA5" w:rsidRDefault="00761DA5" w:rsidP="00761DA5">
      <w:pPr>
        <w:rPr>
          <w:sz w:val="16"/>
          <w:szCs w:val="16"/>
        </w:rPr>
      </w:pPr>
    </w:p>
    <w:p w:rsidR="00761DA5" w:rsidRDefault="00761DA5" w:rsidP="00761D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iCs/>
          <w:sz w:val="28"/>
          <w:szCs w:val="28"/>
          <w:lang w:val="en-US"/>
        </w:rPr>
        <w:t>II</w:t>
      </w:r>
      <w:r>
        <w:rPr>
          <w:rFonts w:eastAsia="Times New Roman" w:cstheme="minorHAnsi"/>
          <w:b/>
          <w:bCs/>
          <w:iCs/>
          <w:sz w:val="28"/>
          <w:szCs w:val="28"/>
        </w:rPr>
        <w:t>. Общая характеристика дошкольного образовательного учреждения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0"/>
        <w:gridCol w:w="3781"/>
        <w:gridCol w:w="3184"/>
        <w:gridCol w:w="6545"/>
      </w:tblGrid>
      <w:tr w:rsidR="00761DA5" w:rsidTr="00761DA5">
        <w:trPr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Проектная мощность (чел)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240</w:t>
            </w:r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2.2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Фактическая наполняемость (на 31 мая отчетного года, чел.)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Pr="00C24A84" w:rsidRDefault="00761DA5" w:rsidP="00C24A8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C24A84">
              <w:rPr>
                <w:rFonts w:eastAsia="Times New Roman" w:cstheme="minorHAnsi"/>
                <w:sz w:val="24"/>
                <w:szCs w:val="24"/>
                <w:lang w:val="en-US"/>
              </w:rPr>
              <w:t>51</w:t>
            </w:r>
          </w:p>
        </w:tc>
      </w:tr>
      <w:tr w:rsidR="00761DA5" w:rsidTr="00761DA5">
        <w:trPr>
          <w:trHeight w:val="1162"/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2.3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Общая площадь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Объект права: детский сад (1 корпус) – </w:t>
            </w:r>
            <w:r>
              <w:rPr>
                <w:sz w:val="24"/>
                <w:szCs w:val="24"/>
              </w:rPr>
              <w:t xml:space="preserve">1181,6 кв.м.; (2 корпус)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796,5 кв.м.</w:t>
            </w:r>
            <w:proofErr w:type="gramEnd"/>
          </w:p>
          <w:p w:rsidR="00761DA5" w:rsidRDefault="00761DA5">
            <w:pPr>
              <w:pStyle w:val="a6"/>
              <w:spacing w:line="276" w:lineRule="auto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Объект права: земельный участок (1 корпус) – </w:t>
            </w:r>
            <w:r>
              <w:rPr>
                <w:sz w:val="24"/>
                <w:szCs w:val="24"/>
              </w:rPr>
              <w:t xml:space="preserve">4207 кв.м.; (2 корпус) </w:t>
            </w:r>
            <w:r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4432 кв.м.</w:t>
            </w:r>
            <w:proofErr w:type="gramEnd"/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2.4</w:t>
            </w:r>
          </w:p>
        </w:tc>
        <w:tc>
          <w:tcPr>
            <w:tcW w:w="3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функционирования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полного дня 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(12-часового пребывания)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Режим полного дня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, 12 -  часовое пребывание</w:t>
            </w:r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2.5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Режим работы ДОУ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(количество дней работы в неделю)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дней в неделю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Время работы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7.30 – 19.30</w:t>
            </w:r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2.6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Сведения о количестве групп (по видам) всего: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 направленности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 комбинированной направленности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 кратковременного пребывания (указать виды)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(адаптационно - развивающая)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61DA5" w:rsidTr="00761DA5">
        <w:trPr>
          <w:trHeight w:val="435"/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2.7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761DA5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количестве групп (по возрасту детей):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after="0"/>
              <w:rPr>
                <w:rFonts w:cs="Times New Roman"/>
              </w:rPr>
            </w:pPr>
          </w:p>
        </w:tc>
      </w:tr>
      <w:tr w:rsidR="00761DA5" w:rsidTr="00761DA5">
        <w:trPr>
          <w:trHeight w:val="240"/>
          <w:tblCellSpacing w:w="0" w:type="dxa"/>
        </w:trPr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761DA5">
            <w:pPr>
              <w:pStyle w:val="a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 до 3 лет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3 до 4 лет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4 до 5 лет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C427E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5 до 6 лет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6 до 7 лет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61DA5" w:rsidTr="00761DA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</w:tr>
      <w:tr w:rsidR="00761DA5" w:rsidTr="00761DA5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логопедическая группа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2.8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 (время  выдачи  пищи на пищеблоке):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8.15 – 8.35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10.00 – 10.10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11.50 – 12.25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15.00 – 15.15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17.15– 17.30</w:t>
            </w:r>
          </w:p>
        </w:tc>
      </w:tr>
      <w:tr w:rsidR="00761DA5" w:rsidTr="00761DA5">
        <w:trPr>
          <w:trHeight w:val="870"/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2.9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медицинского обслуживания,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помещений (отдельных или совмещенных) с указанием площади  (кв.м.):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61DA5" w:rsidTr="00761DA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процедурный кабинет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61DA5" w:rsidTr="00761DA5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медицинских работников (в соответствии с лицензией на медицинскую деятельность)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after="0"/>
              <w:rPr>
                <w:rFonts w:cs="Times New Roman"/>
              </w:rPr>
            </w:pPr>
          </w:p>
        </w:tc>
      </w:tr>
      <w:tr w:rsidR="00761DA5" w:rsidTr="00761DA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врач – педиатр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обслуживает из детской поликлиники № 2</w:t>
            </w:r>
          </w:p>
        </w:tc>
      </w:tr>
      <w:tr w:rsidR="00761DA5" w:rsidTr="00761DA5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2.10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Тип охраны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МОВО при ОВД по Центральному  району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Наличие тревожной кнопки (обслуживающая организация)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тревожная кнопка имеется</w:t>
            </w:r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2.11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Наличие системы контроля доступа в учреждение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кодовые замки</w:t>
            </w:r>
          </w:p>
        </w:tc>
      </w:tr>
      <w:tr w:rsidR="00761DA5" w:rsidTr="00761DA5">
        <w:trPr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2.12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Наличие автоматической  пожарной сигнализации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имеется</w:t>
            </w:r>
          </w:p>
        </w:tc>
      </w:tr>
      <w:tr w:rsidR="00761DA5" w:rsidTr="00761DA5">
        <w:trPr>
          <w:trHeight w:val="525"/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2.13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Подключение системы автоматической пожарной сигнализации на пульт единой диспетчерской службы «ЕДС 01»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имеется</w:t>
            </w:r>
          </w:p>
        </w:tc>
      </w:tr>
      <w:tr w:rsidR="00761DA5" w:rsidTr="00761DA5">
        <w:trPr>
          <w:trHeight w:val="825"/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2.14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Наличие в организации подключения к сети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 xml:space="preserve">, скорость подключения к сети </w:t>
            </w:r>
            <w:r>
              <w:rPr>
                <w:sz w:val="24"/>
                <w:szCs w:val="24"/>
                <w:lang w:val="en-US"/>
              </w:rPr>
              <w:t>Internet</w:t>
            </w:r>
            <w:r>
              <w:rPr>
                <w:sz w:val="24"/>
                <w:szCs w:val="24"/>
              </w:rPr>
              <w:t>,Кбит/сек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Мбит/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61DA5" w:rsidTr="00761DA5">
        <w:trPr>
          <w:trHeight w:val="540"/>
          <w:tblCellSpacing w:w="0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2.15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Количество единиц вычислительной техники (компьютеров)</w:t>
            </w:r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61DA5" w:rsidTr="00761DA5">
        <w:trPr>
          <w:trHeight w:val="495"/>
          <w:tblCellSpacing w:w="0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2.16</w:t>
            </w: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мультимедиапроекторов</w:t>
            </w:r>
            <w:proofErr w:type="spellEnd"/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1DA5" w:rsidTr="00761DA5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видео – </w:t>
            </w:r>
            <w:proofErr w:type="spellStart"/>
            <w:r>
              <w:rPr>
                <w:sz w:val="24"/>
                <w:szCs w:val="24"/>
              </w:rPr>
              <w:t>аудиаппаратуры</w:t>
            </w:r>
            <w:proofErr w:type="spellEnd"/>
          </w:p>
        </w:tc>
        <w:tc>
          <w:tcPr>
            <w:tcW w:w="6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61DA5" w:rsidRDefault="00761DA5" w:rsidP="00761DA5">
      <w:pPr>
        <w:pStyle w:val="a6"/>
      </w:pPr>
    </w:p>
    <w:p w:rsidR="00761DA5" w:rsidRDefault="00761DA5" w:rsidP="00761DA5">
      <w:pPr>
        <w:pStyle w:val="a6"/>
        <w:jc w:val="center"/>
        <w:outlineLvl w:val="0"/>
        <w:rPr>
          <w:b/>
          <w:bCs/>
          <w:sz w:val="16"/>
          <w:szCs w:val="16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Сведения о составе и квалификации </w:t>
      </w:r>
      <w:r>
        <w:rPr>
          <w:b/>
          <w:bCs/>
          <w:sz w:val="28"/>
          <w:szCs w:val="28"/>
        </w:rPr>
        <w:t>административных, педагогических кадров</w:t>
      </w:r>
    </w:p>
    <w:p w:rsidR="00761DA5" w:rsidRDefault="00761DA5" w:rsidP="00761DA5">
      <w:pPr>
        <w:pStyle w:val="a6"/>
        <w:jc w:val="center"/>
        <w:rPr>
          <w:b/>
          <w:sz w:val="16"/>
          <w:szCs w:val="16"/>
        </w:rPr>
      </w:pPr>
    </w:p>
    <w:p w:rsidR="00761DA5" w:rsidRDefault="00761DA5" w:rsidP="00761D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Сведения об административных работниках.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3138"/>
        <w:gridCol w:w="3544"/>
        <w:gridCol w:w="1559"/>
        <w:gridCol w:w="1559"/>
        <w:gridCol w:w="3261"/>
      </w:tblGrid>
      <w:tr w:rsidR="00761DA5" w:rsidTr="00761DA5">
        <w:trPr>
          <w:trHeight w:val="5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Фамилия, имя, отчество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Образование,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 xml:space="preserve">специальность по диплому, общий </w:t>
            </w:r>
            <w:proofErr w:type="spellStart"/>
            <w:r>
              <w:rPr>
                <w:i/>
                <w:sz w:val="24"/>
                <w:szCs w:val="24"/>
              </w:rPr>
              <w:t>пед</w:t>
            </w:r>
            <w:proofErr w:type="spellEnd"/>
            <w:r>
              <w:rPr>
                <w:i/>
                <w:sz w:val="24"/>
                <w:szCs w:val="24"/>
              </w:rPr>
              <w:t>. стаж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 xml:space="preserve">Стаж </w:t>
            </w:r>
            <w:proofErr w:type="spellStart"/>
            <w:r>
              <w:rPr>
                <w:i/>
                <w:sz w:val="24"/>
                <w:szCs w:val="24"/>
              </w:rPr>
              <w:t>администр</w:t>
            </w:r>
            <w:proofErr w:type="spellEnd"/>
            <w:r>
              <w:rPr>
                <w:i/>
                <w:sz w:val="24"/>
                <w:szCs w:val="24"/>
              </w:rPr>
              <w:t>. работы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Квалификационная категория 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по административной работе</w:t>
            </w:r>
          </w:p>
        </w:tc>
      </w:tr>
      <w:tr w:rsidR="00761DA5" w:rsidTr="00761DA5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общий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в данной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61DA5" w:rsidTr="00761DA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Нина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Высшее,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и психология,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42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 w:rsidP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C427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 w:rsidP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7C427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</w:tr>
      <w:tr w:rsidR="00761DA5" w:rsidTr="00761DA5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заведующего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Никитенко 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Среднее специальное,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761DA5" w:rsidRDefault="00761DA5" w:rsidP="007C427E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42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 w:rsidP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7C427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 w:rsidP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7C427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C427E" w:rsidP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</w:tr>
    </w:tbl>
    <w:p w:rsidR="00761DA5" w:rsidRDefault="00761DA5" w:rsidP="00761DA5">
      <w:pPr>
        <w:pStyle w:val="a6"/>
        <w:rPr>
          <w:sz w:val="24"/>
          <w:szCs w:val="24"/>
          <w:lang w:eastAsia="ar-SA"/>
        </w:rPr>
      </w:pPr>
    </w:p>
    <w:p w:rsidR="00761DA5" w:rsidRDefault="00761DA5" w:rsidP="00761DA5">
      <w:pPr>
        <w:pStyle w:val="a6"/>
        <w:rPr>
          <w:sz w:val="24"/>
          <w:szCs w:val="24"/>
        </w:rPr>
      </w:pPr>
      <w:r>
        <w:rPr>
          <w:sz w:val="28"/>
          <w:szCs w:val="28"/>
        </w:rPr>
        <w:t>3.2. Сведения о педагогических работниках, ведущих педагогическую деятельность.</w:t>
      </w:r>
    </w:p>
    <w:p w:rsidR="00761DA5" w:rsidRDefault="00761DA5" w:rsidP="00761DA5">
      <w:pPr>
        <w:pStyle w:val="a6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529"/>
        <w:gridCol w:w="3610"/>
        <w:gridCol w:w="2976"/>
        <w:gridCol w:w="2835"/>
      </w:tblGrid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</w:tr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</w:tr>
      <w:tr w:rsidR="00761DA5" w:rsidTr="00761DA5">
        <w:tc>
          <w:tcPr>
            <w:tcW w:w="9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Из них внешних совместителей всего</w:t>
            </w:r>
          </w:p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 том числе:  студентов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</w:tr>
      <w:tr w:rsidR="00761DA5" w:rsidTr="00761DA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C427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3,8</w:t>
            </w:r>
          </w:p>
        </w:tc>
      </w:tr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Наличие вакансий (указать должности):</w:t>
            </w:r>
          </w:p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воспитатель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нет</w:t>
            </w:r>
          </w:p>
        </w:tc>
      </w:tr>
      <w:tr w:rsidR="00761DA5" w:rsidTr="00761DA5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 высшим образованием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 w:rsidP="00861BB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 незаконченным высшим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Имеют учёную степень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кандидата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доктора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761DA5" w:rsidTr="00761DA5">
        <w:tc>
          <w:tcPr>
            <w:tcW w:w="5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Имеют квалификационную категорию </w:t>
            </w:r>
          </w:p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 w:rsidP="0038398C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38398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  <w:r w:rsidR="0038398C">
              <w:rPr>
                <w:sz w:val="24"/>
                <w:szCs w:val="24"/>
              </w:rPr>
              <w:t>5,4</w:t>
            </w:r>
          </w:p>
        </w:tc>
      </w:tr>
      <w:tr w:rsidR="00761DA5" w:rsidTr="00761DA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высшую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761DA5" w:rsidTr="00761DA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первую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761DA5" w:rsidTr="00761DA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 xml:space="preserve"> соответствие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3839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3839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761DA5" w:rsidTr="00761DA5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 xml:space="preserve">Состав педагогического </w:t>
            </w:r>
            <w:r>
              <w:lastRenderedPageBreak/>
              <w:t>коллектива по должностям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lastRenderedPageBreak/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Инструктор 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Музыкальный 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lang w:eastAsia="ar-SA"/>
              </w:rPr>
            </w:pPr>
            <w:r>
              <w:t>7,7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 xml:space="preserve">Педагог-психолог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lang w:eastAsia="ar-SA"/>
              </w:rPr>
            </w:pPr>
            <w:r>
              <w:t>3,8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Состав педагогического коллектива по стажу работы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1 – 5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38398C">
            <w:pPr>
              <w:suppressAutoHyphens/>
              <w:jc w:val="center"/>
              <w:rPr>
                <w:lang w:eastAsia="ar-SA"/>
              </w:rPr>
            </w:pPr>
            <w:r>
              <w:t>23,1</w:t>
            </w:r>
          </w:p>
        </w:tc>
      </w:tr>
      <w:tr w:rsidR="00761DA5" w:rsidTr="00761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5-10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suppressAutoHyphens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861BBE">
            <w:pPr>
              <w:suppressAutoHyphens/>
              <w:jc w:val="center"/>
              <w:rPr>
                <w:lang w:eastAsia="ar-SA"/>
              </w:rPr>
            </w:pPr>
            <w:r>
              <w:t>34,6</w:t>
            </w:r>
          </w:p>
        </w:tc>
      </w:tr>
      <w:tr w:rsidR="00761DA5" w:rsidTr="00761DA5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свыше 20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lang w:eastAsia="ar-SA"/>
              </w:rPr>
            </w:pPr>
            <w:r>
              <w:t>42,3</w:t>
            </w:r>
          </w:p>
        </w:tc>
      </w:tr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lang w:eastAsia="ar-SA"/>
              </w:rPr>
            </w:pPr>
            <w:r>
              <w:t>Количество работающих пенсионеров по возрасту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38398C">
            <w:pPr>
              <w:suppressAutoHyphens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 w:rsidP="0038398C">
            <w:pPr>
              <w:suppressAutoHyphens/>
              <w:jc w:val="center"/>
              <w:rPr>
                <w:lang w:eastAsia="ar-SA"/>
              </w:rPr>
            </w:pPr>
            <w:r>
              <w:t>23,</w:t>
            </w:r>
            <w:r w:rsidR="0038398C">
              <w:t>1</w:t>
            </w:r>
          </w:p>
        </w:tc>
      </w:tr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both"/>
              <w:rPr>
                <w:lang w:eastAsia="ar-SA"/>
              </w:rPr>
            </w:pPr>
            <w:r>
              <w:t xml:space="preserve">Имеют звание Заслуженный учитель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both"/>
              <w:rPr>
                <w:lang w:eastAsia="ar-SA"/>
              </w:rPr>
            </w:pPr>
            <w:r>
              <w:t xml:space="preserve"> Имеют государственные и ведомственные награды, почётные звания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lang w:eastAsia="ar-SA"/>
              </w:rPr>
            </w:pPr>
            <w:r>
              <w:t>15,4</w:t>
            </w:r>
          </w:p>
        </w:tc>
      </w:tr>
    </w:tbl>
    <w:p w:rsidR="00761DA5" w:rsidRDefault="00761DA5" w:rsidP="00761DA5">
      <w:pPr>
        <w:pStyle w:val="a6"/>
        <w:jc w:val="both"/>
        <w:rPr>
          <w:sz w:val="24"/>
          <w:szCs w:val="24"/>
        </w:rPr>
      </w:pPr>
    </w:p>
    <w:p w:rsidR="00761DA5" w:rsidRDefault="00761DA5" w:rsidP="00761DA5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3.3. Средняя недельная нагрузка на 1-го педагога </w:t>
      </w:r>
      <w:r>
        <w:rPr>
          <w:sz w:val="28"/>
          <w:szCs w:val="28"/>
          <w:u w:val="single"/>
        </w:rPr>
        <w:t>36 часов.</w:t>
      </w:r>
    </w:p>
    <w:p w:rsidR="00761DA5" w:rsidRDefault="00761DA5" w:rsidP="00761DA5">
      <w:pPr>
        <w:pStyle w:val="a6"/>
        <w:jc w:val="both"/>
        <w:rPr>
          <w:sz w:val="28"/>
          <w:szCs w:val="28"/>
        </w:rPr>
      </w:pPr>
    </w:p>
    <w:p w:rsidR="00761DA5" w:rsidRDefault="00761DA5" w:rsidP="00761DA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Количество учителей, работающих с детьми, требующими педагогической коррекции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из них прошли курсовую подготовку </w:t>
      </w:r>
      <w:r>
        <w:rPr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</w:t>
      </w:r>
    </w:p>
    <w:p w:rsidR="00761DA5" w:rsidRDefault="00761DA5" w:rsidP="00761DA5">
      <w:pPr>
        <w:pStyle w:val="a6"/>
        <w:jc w:val="both"/>
        <w:rPr>
          <w:sz w:val="28"/>
          <w:szCs w:val="28"/>
          <w:lang w:eastAsia="ar-SA"/>
        </w:rPr>
      </w:pPr>
    </w:p>
    <w:p w:rsidR="005E4D55" w:rsidRDefault="005E4D55" w:rsidP="00761DA5">
      <w:pPr>
        <w:pStyle w:val="a6"/>
        <w:jc w:val="both"/>
        <w:rPr>
          <w:sz w:val="28"/>
          <w:szCs w:val="28"/>
          <w:lang w:eastAsia="ar-SA"/>
        </w:rPr>
      </w:pPr>
    </w:p>
    <w:p w:rsidR="00761DA5" w:rsidRDefault="00761DA5" w:rsidP="00761D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Организация образовательного процесса</w:t>
      </w:r>
    </w:p>
    <w:p w:rsidR="00761DA5" w:rsidRDefault="00761DA5" w:rsidP="00761DA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4.1.Данные о контингенте обучающихся (воспитанников), формах </w:t>
      </w:r>
      <w:proofErr w:type="gramStart"/>
      <w:r>
        <w:rPr>
          <w:sz w:val="28"/>
          <w:szCs w:val="28"/>
        </w:rPr>
        <w:t>обучения по состоянию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>май  201</w:t>
      </w:r>
      <w:r w:rsidR="0038398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года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7"/>
        <w:gridCol w:w="6238"/>
      </w:tblGrid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Дошкольное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</w:rPr>
              <w:t>образование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Общее количество  групп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 w:rsidP="003839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  <w:r w:rsidR="0038398C">
              <w:rPr>
                <w:sz w:val="24"/>
                <w:szCs w:val="24"/>
              </w:rPr>
              <w:t>1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Общее количество воспитанников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265</w:t>
            </w:r>
            <w:r w:rsidR="0038398C">
              <w:rPr>
                <w:sz w:val="24"/>
                <w:szCs w:val="24"/>
              </w:rPr>
              <w:t xml:space="preserve"> + 10 КП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 по базовым общеобразовательным программам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38398C" w:rsidP="00C24A8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="00C24A84"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(ОНР)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 xml:space="preserve">Занимающихся в группах кратковременного пребывания 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Дети  «группы риска»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 по программам дополнительного образования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761DA5" w:rsidTr="00761DA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Получающих дополнительные образовательные услуги  (в 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3839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761DA5" w:rsidRDefault="00761DA5" w:rsidP="00761DA5">
      <w:pPr>
        <w:jc w:val="both"/>
        <w:rPr>
          <w:sz w:val="16"/>
          <w:szCs w:val="16"/>
          <w:lang w:eastAsia="ar-SA"/>
        </w:rPr>
      </w:pPr>
    </w:p>
    <w:p w:rsidR="00761DA5" w:rsidRDefault="00761DA5" w:rsidP="00761DA5">
      <w:pPr>
        <w:ind w:left="-142"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4.2. Режим работы  ОУ  с </w:t>
      </w:r>
      <w:r>
        <w:rPr>
          <w:sz w:val="28"/>
          <w:szCs w:val="28"/>
          <w:u w:val="single"/>
        </w:rPr>
        <w:t>7.30</w:t>
      </w:r>
      <w:r>
        <w:rPr>
          <w:sz w:val="28"/>
          <w:szCs w:val="28"/>
        </w:rPr>
        <w:t xml:space="preserve">  до </w:t>
      </w:r>
      <w:r>
        <w:rPr>
          <w:sz w:val="28"/>
          <w:szCs w:val="28"/>
          <w:u w:val="single"/>
        </w:rPr>
        <w:t>19.30</w:t>
      </w:r>
    </w:p>
    <w:tbl>
      <w:tblPr>
        <w:tblW w:w="14850" w:type="dxa"/>
        <w:tblLayout w:type="fixed"/>
        <w:tblLook w:val="04A0"/>
      </w:tblPr>
      <w:tblGrid>
        <w:gridCol w:w="8613"/>
        <w:gridCol w:w="6237"/>
      </w:tblGrid>
      <w:tr w:rsidR="00761DA5" w:rsidTr="00761DA5">
        <w:trPr>
          <w:cantSplit/>
          <w:trHeight w:val="509"/>
        </w:trPr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Параметры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Дошкольное</w:t>
            </w:r>
            <w:r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i/>
                <w:sz w:val="24"/>
                <w:szCs w:val="24"/>
              </w:rPr>
              <w:t>образование</w:t>
            </w:r>
          </w:p>
        </w:tc>
      </w:tr>
      <w:tr w:rsidR="00761DA5" w:rsidTr="00761DA5">
        <w:trPr>
          <w:cantSplit/>
          <w:trHeight w:hRule="exact" w:val="263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61DA5" w:rsidTr="00761DA5"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1DA5" w:rsidTr="00761DA5"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Среднее количество НОД в неделю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1DA5" w:rsidTr="00761DA5"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Продолжительность уроков, занятий  (мин.)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15 - 30 мин</w:t>
            </w:r>
          </w:p>
        </w:tc>
      </w:tr>
      <w:tr w:rsidR="00761DA5" w:rsidTr="00761DA5">
        <w:tc>
          <w:tcPr>
            <w:tcW w:w="8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Продолжительность перерывов (мин.)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4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</w:p>
        </w:tc>
      </w:tr>
    </w:tbl>
    <w:p w:rsidR="00761DA5" w:rsidRDefault="00761DA5" w:rsidP="00761DA5">
      <w:pPr>
        <w:pStyle w:val="a6"/>
      </w:pPr>
    </w:p>
    <w:p w:rsidR="005E4D55" w:rsidRDefault="005E4D55" w:rsidP="00761DA5">
      <w:pPr>
        <w:pStyle w:val="a6"/>
      </w:pPr>
    </w:p>
    <w:p w:rsidR="005E4D55" w:rsidRDefault="005E4D55" w:rsidP="00761DA5">
      <w:pPr>
        <w:pStyle w:val="a6"/>
      </w:pPr>
    </w:p>
    <w:p w:rsidR="005E4D55" w:rsidRDefault="005E4D55" w:rsidP="00761DA5">
      <w:pPr>
        <w:pStyle w:val="a6"/>
      </w:pPr>
    </w:p>
    <w:p w:rsidR="005E4D55" w:rsidRDefault="005E4D55" w:rsidP="00761DA5">
      <w:pPr>
        <w:pStyle w:val="a6"/>
      </w:pPr>
    </w:p>
    <w:p w:rsidR="00761DA5" w:rsidRDefault="00761DA5" w:rsidP="00761DA5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Сведения о наполняемости  групп:  </w:t>
      </w:r>
    </w:p>
    <w:tbl>
      <w:tblPr>
        <w:tblpPr w:leftFromText="180" w:rightFromText="180" w:bottomFromText="200" w:vertAnchor="text" w:tblpX="-10" w:tblpY="1"/>
        <w:tblOverlap w:val="never"/>
        <w:tblW w:w="14865" w:type="dxa"/>
        <w:tblLayout w:type="fixed"/>
        <w:tblLook w:val="04A0"/>
      </w:tblPr>
      <w:tblGrid>
        <w:gridCol w:w="2954"/>
        <w:gridCol w:w="1844"/>
        <w:gridCol w:w="3393"/>
        <w:gridCol w:w="3687"/>
        <w:gridCol w:w="2987"/>
      </w:tblGrid>
      <w:tr w:rsidR="00761DA5" w:rsidTr="005E4D55">
        <w:trPr>
          <w:cantSplit/>
          <w:trHeight w:val="70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Общее кол-во групп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Кол-во воспитанников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Средняя наполняемость</w:t>
            </w:r>
          </w:p>
          <w:p w:rsidR="00761DA5" w:rsidRDefault="00761DA5" w:rsidP="005E4D55">
            <w:pPr>
              <w:pStyle w:val="a6"/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групп</w:t>
            </w:r>
          </w:p>
        </w:tc>
      </w:tr>
      <w:tr w:rsidR="00761DA5" w:rsidTr="005E4D55">
        <w:trPr>
          <w:cantSplit/>
          <w:trHeight w:val="1102"/>
        </w:trPr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 w:rsidP="005E4D5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 w:rsidP="005E4D5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1DA5" w:rsidRDefault="00761DA5" w:rsidP="005E4D5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DA5" w:rsidRDefault="00761DA5" w:rsidP="005E4D55">
            <w:pPr>
              <w:snapToGrid w:val="0"/>
              <w:ind w:right="-108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</w:rPr>
              <w:t>Специальные (коррекционные)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DA5" w:rsidRDefault="00761DA5" w:rsidP="005E4D55">
            <w:pPr>
              <w:spacing w:after="0" w:line="240" w:lineRule="auto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761DA5" w:rsidTr="005E4D55">
        <w:trPr>
          <w:trHeight w:val="54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DA5" w:rsidRDefault="005E4D5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Первая</w:t>
            </w:r>
            <w:r w:rsidR="00761DA5">
              <w:rPr>
                <w:sz w:val="24"/>
                <w:szCs w:val="24"/>
              </w:rPr>
              <w:t xml:space="preserve"> младшая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DA5" w:rsidRDefault="00597A6F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D55" w:rsidRDefault="00597A6F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E4D55" w:rsidTr="005E4D55">
        <w:trPr>
          <w:trHeight w:val="519"/>
        </w:trPr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D55" w:rsidRDefault="005E4D5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Вторая младшая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D55" w:rsidRDefault="005E4D5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D5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4D55" w:rsidRDefault="005E4D5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4D55" w:rsidRDefault="005E4D55" w:rsidP="008D138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="008D1380">
              <w:rPr>
                <w:sz w:val="24"/>
                <w:szCs w:val="24"/>
              </w:rPr>
              <w:t>6</w:t>
            </w:r>
          </w:p>
        </w:tc>
      </w:tr>
      <w:tr w:rsidR="00761DA5" w:rsidTr="005E4D55"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61DA5" w:rsidTr="005E4D55"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61DA5" w:rsidTr="005E4D55"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обучению в школе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61DA5" w:rsidTr="005E4D55">
        <w:trPr>
          <w:trHeight w:val="870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DA5" w:rsidRDefault="00761DA5" w:rsidP="008D138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  <w:r w:rsidR="008D1380"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DA5" w:rsidRDefault="00761DA5" w:rsidP="005E4D55">
            <w:pPr>
              <w:spacing w:after="0"/>
              <w:rPr>
                <w:rFonts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61DA5" w:rsidTr="005E4D55">
        <w:trPr>
          <w:trHeight w:val="330"/>
        </w:trPr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Логопедическая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ОНР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DA5" w:rsidRDefault="00761DA5" w:rsidP="008D138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1380">
              <w:rPr>
                <w:sz w:val="24"/>
                <w:szCs w:val="24"/>
              </w:rPr>
              <w:t>5</w:t>
            </w:r>
          </w:p>
        </w:tc>
      </w:tr>
      <w:tr w:rsidR="00761DA5" w:rsidTr="005E4D55"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1DA5" w:rsidRDefault="00761DA5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DA5" w:rsidRDefault="008D1380" w:rsidP="005E4D5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231</w:t>
            </w:r>
          </w:p>
        </w:tc>
      </w:tr>
    </w:tbl>
    <w:p w:rsidR="00761DA5" w:rsidRDefault="00761DA5" w:rsidP="00761DA5">
      <w:pPr>
        <w:tabs>
          <w:tab w:val="left" w:pos="851"/>
          <w:tab w:val="left" w:pos="1080"/>
        </w:tabs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761DA5" w:rsidRDefault="00761DA5" w:rsidP="00761DA5">
      <w:pPr>
        <w:tabs>
          <w:tab w:val="left" w:pos="851"/>
          <w:tab w:val="left" w:pos="1080"/>
        </w:tabs>
        <w:suppressAutoHyphens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V. Содержание образовательного процесса</w:t>
      </w:r>
    </w:p>
    <w:p w:rsidR="00761DA5" w:rsidRDefault="00761DA5" w:rsidP="00761DA5">
      <w:pPr>
        <w:rPr>
          <w:sz w:val="24"/>
          <w:szCs w:val="24"/>
          <w:lang w:eastAsia="ar-S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5"/>
        <w:gridCol w:w="6296"/>
        <w:gridCol w:w="7119"/>
      </w:tblGrid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5.1.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Общеобразовательные программы (в соответствии с лицензией)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основная общеобразовательная программа дошкольного образования «Детство» Т.И.Бабаевой и др.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5.2.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Дополнительные образовательные программы (в соответствии с лицензией)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«Программа логопедической работы по преодолению общего недоразвития речи у детей» Т.Б.Филичевой и др.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lastRenderedPageBreak/>
              <w:t>Физкультурно-оздоровительное направление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«Физическая культура - дошкольникам» Л.Д.Глазыриной;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Интеллектуально-познавательное    направление</w:t>
            </w:r>
          </w:p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«Программа развития речи детей дошкольного возраста в детском саду» </w:t>
            </w:r>
            <w:proofErr w:type="spellStart"/>
            <w:r>
              <w:rPr>
                <w:sz w:val="24"/>
                <w:szCs w:val="24"/>
                <w:lang w:eastAsia="en-US"/>
              </w:rPr>
              <w:t>О.С.Ущаковой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Художественно-эстетическое направление</w:t>
            </w:r>
          </w:p>
          <w:p w:rsidR="00761DA5" w:rsidRDefault="00761DA5">
            <w:pPr>
              <w:pStyle w:val="a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«Приобщение детей к истокам русской народной культуры» О.Л.Князевой и др.;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«Цветные ладошки» И.А.Лыковой;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программа «Камертон» Э.П.Костиной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Авторские программы (утвержденные внешней экспертизой)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5.4.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Модифицированные программы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программа художественно-эстетической направленности: «Вернисаж»;</w:t>
            </w:r>
          </w:p>
          <w:p w:rsidR="00761DA5" w:rsidRDefault="00761DA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интеллектуально-познавательной направленности: «</w:t>
            </w:r>
            <w:proofErr w:type="gramStart"/>
            <w:r>
              <w:rPr>
                <w:sz w:val="24"/>
                <w:szCs w:val="24"/>
                <w:lang w:eastAsia="en-US"/>
              </w:rPr>
              <w:t>Грамотеи</w:t>
            </w:r>
            <w:proofErr w:type="gramEnd"/>
            <w:r>
              <w:rPr>
                <w:sz w:val="24"/>
                <w:szCs w:val="24"/>
                <w:lang w:eastAsia="en-US"/>
              </w:rPr>
              <w:t>»;</w:t>
            </w:r>
          </w:p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программа интеллектуально-познавательной направленности: «Умники и умницы»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5.5.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Экспериментальная, инновационная и проектная деятельность ДОУ (указать направление деятельности, тему, цели и задачи, Ф. И.О. должность руководителя, нормативное сопровождение, участников, результативность)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after="0"/>
              <w:rPr>
                <w:rFonts w:cs="Times New Roman"/>
              </w:rPr>
            </w:pP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5.6.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Взаимодействие с другими образовательными учреждениями, организациями, предприятиями в отчетном учебном году (на договорных отношениях)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КОИРО; РГУ им. И. Канта; МОУ лицей №18; детская поликлиника № 2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5.7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Общее количество кружков и спортивных секций для детей: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из них: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бесплатных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платных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5.8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Количество воспитанников, занимающихся в кружках дополнительного образования:</w:t>
            </w:r>
          </w:p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всего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61DA5" w:rsidRDefault="00761DA5" w:rsidP="008D1380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8D138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бесплатных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8D1380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="008D138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платных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5.8.1.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Количество воспитанников, занимающихся в спортивных секциях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8D1380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761DA5" w:rsidTr="00761DA5">
        <w:trPr>
          <w:trHeight w:val="645"/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5.8.2.</w:t>
            </w:r>
          </w:p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Количество воспитанников, охваченных различными направленностями дополнительного образования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8D1380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</w:tr>
      <w:tr w:rsidR="00761DA5" w:rsidTr="00761DA5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 художественно - эстетическая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 w:rsidP="008D1380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8D138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интеллектуально-познавательное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8D1380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эколого-биологическая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761DA5" w:rsidTr="00761D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естественно - научная 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5.9.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Наличие регионального компонента содержания образования (указать программу)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5.10.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Различные формы работы с  родителями (указать какие, сколько родителей вовлечено)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Анкетирование;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проведение родительских собраний;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проведение игр с педагогическим содержанием;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организация мероприятий с участием родителей;</w:t>
            </w:r>
          </w:p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клуб для родителей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5.11.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Удовлетворенность родителей качеством образовательных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услуг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% (по результатам мониторинга)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8D1380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89 </w:t>
            </w:r>
            <w:r w:rsidR="00761DA5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761DA5" w:rsidTr="00761DA5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DA5" w:rsidRDefault="00761DA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Язык, на котором осуществляется образовательный процесс</w:t>
            </w:r>
          </w:p>
        </w:tc>
        <w:tc>
          <w:tcPr>
            <w:tcW w:w="7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DA5" w:rsidRDefault="00761DA5">
            <w:pPr>
              <w:pStyle w:val="a6"/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Русский</w:t>
            </w:r>
          </w:p>
        </w:tc>
      </w:tr>
    </w:tbl>
    <w:p w:rsidR="00761DA5" w:rsidRDefault="00761DA5" w:rsidP="00761DA5">
      <w:pPr>
        <w:pStyle w:val="a4"/>
        <w:rPr>
          <w:szCs w:val="28"/>
        </w:rPr>
      </w:pPr>
    </w:p>
    <w:p w:rsidR="00761DA5" w:rsidRDefault="00761DA5" w:rsidP="00761DA5">
      <w:pPr>
        <w:jc w:val="center"/>
        <w:rPr>
          <w:rFonts w:cstheme="minorHAnsi"/>
          <w:b/>
          <w:sz w:val="28"/>
          <w:szCs w:val="28"/>
        </w:rPr>
      </w:pPr>
    </w:p>
    <w:p w:rsidR="00761DA5" w:rsidRDefault="00761DA5" w:rsidP="00761DA5">
      <w:pPr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>VI</w:t>
      </w:r>
      <w:r>
        <w:rPr>
          <w:rFonts w:cstheme="minorHAnsi"/>
          <w:b/>
          <w:sz w:val="28"/>
          <w:szCs w:val="28"/>
        </w:rPr>
        <w:t>. Качество образования в ОУ</w:t>
      </w:r>
    </w:p>
    <w:p w:rsidR="00761DA5" w:rsidRDefault="00761DA5" w:rsidP="00761DA5">
      <w:pPr>
        <w:pStyle w:val="a7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Результативность по итогам реализации программы дошкольного образования.</w:t>
      </w:r>
    </w:p>
    <w:p w:rsidR="00761DA5" w:rsidRDefault="00761DA5" w:rsidP="00761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Реализация основной программы в 201</w:t>
      </w:r>
      <w:r w:rsidR="001D5035">
        <w:rPr>
          <w:rFonts w:cstheme="minorHAnsi"/>
          <w:sz w:val="24"/>
          <w:szCs w:val="24"/>
        </w:rPr>
        <w:t xml:space="preserve">4 </w:t>
      </w:r>
      <w:r>
        <w:rPr>
          <w:rFonts w:cstheme="minorHAnsi"/>
          <w:sz w:val="24"/>
          <w:szCs w:val="24"/>
        </w:rPr>
        <w:t>-</w:t>
      </w:r>
      <w:r w:rsidR="001D5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</w:t>
      </w:r>
      <w:r w:rsidR="001D503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учебном году в МАДОУ </w:t>
      </w:r>
      <w:proofErr w:type="spellStart"/>
      <w:r>
        <w:rPr>
          <w:rFonts w:cstheme="minorHAnsi"/>
          <w:sz w:val="24"/>
          <w:szCs w:val="24"/>
        </w:rPr>
        <w:t>д</w:t>
      </w:r>
      <w:proofErr w:type="spellEnd"/>
      <w:r>
        <w:rPr>
          <w:rFonts w:cstheme="minorHAnsi"/>
          <w:sz w:val="24"/>
          <w:szCs w:val="24"/>
        </w:rPr>
        <w:t>/с № 22.</w:t>
      </w:r>
    </w:p>
    <w:p w:rsidR="00761DA5" w:rsidRDefault="00761DA5" w:rsidP="00761DA5">
      <w:pPr>
        <w:pStyle w:val="a6"/>
        <w:jc w:val="center"/>
        <w:rPr>
          <w:b/>
          <w:i/>
          <w:color w:val="00B050"/>
          <w:sz w:val="16"/>
          <w:szCs w:val="16"/>
        </w:rPr>
      </w:pPr>
    </w:p>
    <w:p w:rsidR="001D5035" w:rsidRPr="001D5035" w:rsidRDefault="001D5035" w:rsidP="001D5035">
      <w:pPr>
        <w:pStyle w:val="a6"/>
        <w:jc w:val="center"/>
        <w:rPr>
          <w:b/>
          <w:color w:val="0070C0"/>
          <w:sz w:val="28"/>
          <w:szCs w:val="28"/>
        </w:rPr>
      </w:pPr>
      <w:r w:rsidRPr="001D5035">
        <w:rPr>
          <w:b/>
          <w:color w:val="0070C0"/>
          <w:sz w:val="28"/>
          <w:szCs w:val="28"/>
        </w:rPr>
        <w:t>РЕЗУЛЬТАТЫ МОНИТОРИНГА ОБРАЗОВАТЕЛЬНОГО ПРОЦЕССА</w:t>
      </w:r>
    </w:p>
    <w:p w:rsidR="001D5035" w:rsidRPr="001D5035" w:rsidRDefault="001D5035" w:rsidP="001D5035">
      <w:pPr>
        <w:pStyle w:val="a6"/>
        <w:shd w:val="clear" w:color="auto" w:fill="FFFFFF"/>
        <w:jc w:val="center"/>
        <w:rPr>
          <w:b/>
          <w:i/>
          <w:color w:val="00B050"/>
          <w:sz w:val="28"/>
          <w:szCs w:val="28"/>
        </w:rPr>
      </w:pPr>
      <w:r w:rsidRPr="001D5035">
        <w:rPr>
          <w:b/>
          <w:i/>
          <w:color w:val="00B050"/>
          <w:sz w:val="28"/>
          <w:szCs w:val="28"/>
        </w:rPr>
        <w:t>(УРОВНИ ОВЛАДЕНИЯ НЕОБХОДИМЫМИ НАВЫКАМИ И УМЕНИЯМИ ПО ОБРАЗОВАТЕЛЬНЫМ ОБЛАСТЯМ)</w:t>
      </w:r>
    </w:p>
    <w:p w:rsidR="001D5035" w:rsidRDefault="001D5035" w:rsidP="001D5035">
      <w:pPr>
        <w:jc w:val="center"/>
        <w:rPr>
          <w:b/>
          <w:color w:val="0070C0"/>
          <w:sz w:val="28"/>
          <w:szCs w:val="28"/>
        </w:rPr>
      </w:pPr>
      <w:r w:rsidRPr="001D5035">
        <w:rPr>
          <w:b/>
          <w:color w:val="0070C0"/>
          <w:sz w:val="28"/>
          <w:szCs w:val="28"/>
        </w:rPr>
        <w:t>ВОСПИТАННИКОВ  МАДОУ Д/С № 22 ЗА 2014 – 2015 УЧЕБНЫЙ ГОД.</w:t>
      </w:r>
    </w:p>
    <w:p w:rsidR="001D5035" w:rsidRDefault="001D5035" w:rsidP="001D5035">
      <w:pPr>
        <w:rPr>
          <w:b/>
          <w:sz w:val="20"/>
          <w:szCs w:val="20"/>
        </w:rPr>
      </w:pPr>
    </w:p>
    <w:p w:rsidR="001D5035" w:rsidRPr="001D5035" w:rsidRDefault="001D5035" w:rsidP="001D5035">
      <w:pPr>
        <w:rPr>
          <w:b/>
          <w:color w:val="0070C0"/>
          <w:sz w:val="24"/>
          <w:szCs w:val="24"/>
        </w:rPr>
      </w:pPr>
      <w:r w:rsidRPr="001D5035">
        <w:rPr>
          <w:b/>
          <w:sz w:val="24"/>
          <w:szCs w:val="24"/>
        </w:rPr>
        <w:t xml:space="preserve">1.Образовательная область </w:t>
      </w:r>
      <w:r w:rsidRPr="001D5035">
        <w:rPr>
          <w:b/>
          <w:color w:val="00B050"/>
          <w:sz w:val="24"/>
          <w:szCs w:val="24"/>
        </w:rPr>
        <w:t>«ЗДОРОВЬЕ»</w:t>
      </w:r>
      <w:r w:rsidRPr="001D5035">
        <w:rPr>
          <w:b/>
          <w:color w:val="0070C0"/>
          <w:sz w:val="24"/>
          <w:szCs w:val="24"/>
        </w:rPr>
        <w:t xml:space="preserve">           </w:t>
      </w:r>
      <w:r>
        <w:rPr>
          <w:b/>
          <w:color w:val="0070C0"/>
          <w:sz w:val="24"/>
          <w:szCs w:val="24"/>
        </w:rPr>
        <w:t xml:space="preserve">                                   </w:t>
      </w:r>
      <w:r w:rsidRPr="001D5035">
        <w:rPr>
          <w:b/>
          <w:color w:val="0070C0"/>
          <w:sz w:val="24"/>
          <w:szCs w:val="24"/>
        </w:rPr>
        <w:t xml:space="preserve">   </w:t>
      </w:r>
      <w:r w:rsidRPr="001D5035">
        <w:rPr>
          <w:b/>
          <w:sz w:val="24"/>
          <w:szCs w:val="24"/>
        </w:rPr>
        <w:t xml:space="preserve">2.Образовательная область </w:t>
      </w:r>
      <w:r w:rsidRPr="001D5035">
        <w:rPr>
          <w:b/>
          <w:color w:val="00B050"/>
          <w:sz w:val="24"/>
          <w:szCs w:val="24"/>
        </w:rPr>
        <w:t>«ФИЗИЧЕСКАЯ КУЛЬТУРА»</w:t>
      </w:r>
    </w:p>
    <w:p w:rsidR="001D5035" w:rsidRDefault="001D5035" w:rsidP="001D5035">
      <w:r>
        <w:rPr>
          <w:noProof/>
        </w:rPr>
        <w:drawing>
          <wp:inline distT="0" distB="0" distL="0" distR="0">
            <wp:extent cx="2352675" cy="23812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2495550" cy="2362200"/>
            <wp:effectExtent l="19050" t="0" r="1905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</w:t>
      </w:r>
    </w:p>
    <w:p w:rsidR="001D5035" w:rsidRDefault="001D5035" w:rsidP="001D5035"/>
    <w:p w:rsidR="001D5035" w:rsidRDefault="001D5035" w:rsidP="001D5035"/>
    <w:p w:rsidR="001D5035" w:rsidRPr="001D5035" w:rsidRDefault="001D5035" w:rsidP="001D5035">
      <w:pPr>
        <w:rPr>
          <w:b/>
          <w:color w:val="0070C0"/>
          <w:sz w:val="24"/>
          <w:szCs w:val="24"/>
        </w:rPr>
      </w:pPr>
      <w:r w:rsidRPr="001D5035">
        <w:rPr>
          <w:b/>
          <w:sz w:val="24"/>
          <w:szCs w:val="24"/>
        </w:rPr>
        <w:t xml:space="preserve">3.Образовательная область </w:t>
      </w:r>
      <w:r w:rsidRPr="001D5035">
        <w:rPr>
          <w:b/>
          <w:color w:val="00B050"/>
          <w:sz w:val="24"/>
          <w:szCs w:val="24"/>
        </w:rPr>
        <w:t xml:space="preserve">«СОЦИАЛИЗАЦИЯ»  </w:t>
      </w:r>
      <w:r w:rsidRPr="001D5035">
        <w:rPr>
          <w:b/>
          <w:color w:val="0070C0"/>
          <w:sz w:val="24"/>
          <w:szCs w:val="24"/>
        </w:rPr>
        <w:t xml:space="preserve">                                   </w:t>
      </w:r>
      <w:r w:rsidRPr="001D5035">
        <w:rPr>
          <w:b/>
          <w:sz w:val="24"/>
          <w:szCs w:val="24"/>
        </w:rPr>
        <w:t xml:space="preserve">4.Образовательная область </w:t>
      </w:r>
      <w:r w:rsidRPr="001D5035">
        <w:rPr>
          <w:b/>
          <w:color w:val="00B050"/>
          <w:sz w:val="24"/>
          <w:szCs w:val="24"/>
        </w:rPr>
        <w:t>«ТРУД»</w:t>
      </w:r>
    </w:p>
    <w:p w:rsidR="001D5035" w:rsidRDefault="001D5035" w:rsidP="001D5035">
      <w:pPr>
        <w:tabs>
          <w:tab w:val="left" w:pos="2805"/>
          <w:tab w:val="left" w:pos="9072"/>
        </w:tabs>
      </w:pPr>
      <w:r>
        <w:rPr>
          <w:noProof/>
        </w:rPr>
        <w:drawing>
          <wp:inline distT="0" distB="0" distL="0" distR="0">
            <wp:extent cx="2466975" cy="2647950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533650" cy="2562225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5035" w:rsidRPr="001D5035" w:rsidRDefault="001D5035" w:rsidP="001D5035">
      <w:pPr>
        <w:rPr>
          <w:b/>
          <w:color w:val="00B050"/>
          <w:sz w:val="24"/>
          <w:szCs w:val="24"/>
        </w:rPr>
      </w:pPr>
      <w:r w:rsidRPr="001D5035">
        <w:rPr>
          <w:b/>
          <w:sz w:val="24"/>
          <w:szCs w:val="24"/>
        </w:rPr>
        <w:t xml:space="preserve">5.Образовательная область </w:t>
      </w:r>
      <w:r w:rsidRPr="001D5035">
        <w:rPr>
          <w:b/>
          <w:color w:val="00B050"/>
          <w:sz w:val="24"/>
          <w:szCs w:val="24"/>
        </w:rPr>
        <w:t>«БЕЗОПАСНОСТЬ»</w:t>
      </w:r>
      <w:r w:rsidRPr="001D5035">
        <w:rPr>
          <w:b/>
          <w:color w:val="0070C0"/>
          <w:sz w:val="24"/>
          <w:szCs w:val="24"/>
        </w:rPr>
        <w:t xml:space="preserve">         </w:t>
      </w:r>
      <w:r>
        <w:rPr>
          <w:b/>
          <w:color w:val="0070C0"/>
          <w:sz w:val="24"/>
          <w:szCs w:val="24"/>
        </w:rPr>
        <w:t xml:space="preserve">                          </w:t>
      </w:r>
      <w:r w:rsidRPr="001D5035">
        <w:rPr>
          <w:b/>
          <w:color w:val="0070C0"/>
          <w:sz w:val="24"/>
          <w:szCs w:val="24"/>
        </w:rPr>
        <w:t xml:space="preserve">     </w:t>
      </w:r>
      <w:r w:rsidRPr="001D5035">
        <w:rPr>
          <w:b/>
          <w:sz w:val="24"/>
          <w:szCs w:val="24"/>
        </w:rPr>
        <w:t xml:space="preserve">6.Образовательная область </w:t>
      </w:r>
      <w:r w:rsidRPr="001D5035">
        <w:rPr>
          <w:b/>
          <w:color w:val="00B050"/>
          <w:sz w:val="24"/>
          <w:szCs w:val="24"/>
        </w:rPr>
        <w:t>«ПОЗНАНИЕ»</w:t>
      </w:r>
    </w:p>
    <w:p w:rsidR="001D5035" w:rsidRDefault="001D5035" w:rsidP="001D5035">
      <w:r>
        <w:rPr>
          <w:noProof/>
        </w:rPr>
        <w:drawing>
          <wp:inline distT="0" distB="0" distL="0" distR="0">
            <wp:extent cx="2514600" cy="26479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ab/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2524125" cy="2647950"/>
            <wp:effectExtent l="19050" t="0" r="9525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5035" w:rsidRDefault="001D5035" w:rsidP="001D5035">
      <w:pPr>
        <w:tabs>
          <w:tab w:val="left" w:pos="5245"/>
        </w:tabs>
        <w:jc w:val="center"/>
      </w:pPr>
    </w:p>
    <w:p w:rsidR="001D5035" w:rsidRPr="001D5035" w:rsidRDefault="001D5035" w:rsidP="001D5035">
      <w:pPr>
        <w:pStyle w:val="a6"/>
        <w:rPr>
          <w:b/>
          <w:color w:val="00B050"/>
          <w:sz w:val="24"/>
          <w:szCs w:val="24"/>
        </w:rPr>
      </w:pPr>
      <w:r w:rsidRPr="001D5035">
        <w:rPr>
          <w:sz w:val="24"/>
          <w:szCs w:val="24"/>
        </w:rPr>
        <w:t>7</w:t>
      </w:r>
      <w:r w:rsidRPr="001D5035">
        <w:rPr>
          <w:b/>
          <w:sz w:val="24"/>
          <w:szCs w:val="24"/>
        </w:rPr>
        <w:t xml:space="preserve">.Образовательная область </w:t>
      </w:r>
      <w:r w:rsidRPr="001D5035">
        <w:rPr>
          <w:b/>
          <w:color w:val="00B050"/>
          <w:sz w:val="24"/>
          <w:szCs w:val="24"/>
        </w:rPr>
        <w:t>«КОММУНИКАЦИЯ»</w:t>
      </w:r>
      <w:r w:rsidRPr="001D503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</w:t>
      </w:r>
      <w:r w:rsidRPr="001D5035">
        <w:rPr>
          <w:b/>
          <w:sz w:val="24"/>
          <w:szCs w:val="24"/>
        </w:rPr>
        <w:t xml:space="preserve"> 8.Образовательная область </w:t>
      </w:r>
      <w:r w:rsidRPr="001D5035">
        <w:rPr>
          <w:b/>
          <w:color w:val="00B050"/>
          <w:sz w:val="24"/>
          <w:szCs w:val="24"/>
        </w:rPr>
        <w:t xml:space="preserve">   «ЧТЕНИЕ   ХУДОЖЕСТВЕННОЙ ЛИТЕРАТУРЫ»</w:t>
      </w:r>
    </w:p>
    <w:p w:rsidR="001D5035" w:rsidRPr="001D5035" w:rsidRDefault="001D5035" w:rsidP="001D5035">
      <w:pPr>
        <w:pStyle w:val="a6"/>
        <w:rPr>
          <w:b/>
          <w:sz w:val="24"/>
          <w:szCs w:val="24"/>
        </w:rPr>
      </w:pPr>
      <w:r w:rsidRPr="001D5035">
        <w:rPr>
          <w:b/>
          <w:color w:val="00B050"/>
          <w:sz w:val="24"/>
          <w:szCs w:val="24"/>
        </w:rPr>
        <w:t xml:space="preserve">           </w:t>
      </w:r>
      <w:r>
        <w:rPr>
          <w:b/>
          <w:color w:val="00B050"/>
          <w:sz w:val="24"/>
          <w:szCs w:val="24"/>
        </w:rPr>
        <w:t xml:space="preserve">   </w:t>
      </w:r>
      <w:r w:rsidRPr="001D5035">
        <w:rPr>
          <w:b/>
          <w:color w:val="00B050"/>
          <w:sz w:val="24"/>
          <w:szCs w:val="24"/>
        </w:rPr>
        <w:t xml:space="preserve">                                                                        </w:t>
      </w:r>
      <w:r>
        <w:rPr>
          <w:b/>
          <w:color w:val="00B050"/>
          <w:sz w:val="24"/>
          <w:szCs w:val="24"/>
        </w:rPr>
        <w:t xml:space="preserve">                               </w:t>
      </w:r>
      <w:r w:rsidRPr="001D5035">
        <w:rPr>
          <w:b/>
          <w:color w:val="00B050"/>
          <w:sz w:val="24"/>
          <w:szCs w:val="24"/>
        </w:rPr>
        <w:t xml:space="preserve">  </w:t>
      </w:r>
    </w:p>
    <w:p w:rsidR="001D5035" w:rsidRDefault="001D5035" w:rsidP="001D5035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1D5035" w:rsidRDefault="001D5035" w:rsidP="001D5035">
      <w:pPr>
        <w:tabs>
          <w:tab w:val="left" w:pos="2805"/>
          <w:tab w:val="left" w:pos="9072"/>
        </w:tabs>
      </w:pPr>
      <w:r>
        <w:rPr>
          <w:noProof/>
        </w:rPr>
        <w:drawing>
          <wp:inline distT="0" distB="0" distL="0" distR="0">
            <wp:extent cx="2486025" cy="2914650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505075" cy="291465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Default="001D5035" w:rsidP="001D5035">
      <w:pPr>
        <w:tabs>
          <w:tab w:val="left" w:pos="2805"/>
          <w:tab w:val="left" w:pos="9072"/>
        </w:tabs>
      </w:pPr>
    </w:p>
    <w:p w:rsidR="001D5035" w:rsidRPr="00C24A84" w:rsidRDefault="001D5035" w:rsidP="001D5035">
      <w:pPr>
        <w:rPr>
          <w:b/>
          <w:color w:val="0070C0"/>
          <w:sz w:val="24"/>
          <w:szCs w:val="24"/>
        </w:rPr>
      </w:pPr>
      <w:r w:rsidRPr="00C24A84">
        <w:rPr>
          <w:b/>
          <w:sz w:val="24"/>
          <w:szCs w:val="24"/>
        </w:rPr>
        <w:t xml:space="preserve">9.Образовательная область </w:t>
      </w:r>
      <w:r w:rsidRPr="00C24A84">
        <w:rPr>
          <w:b/>
          <w:color w:val="00B050"/>
          <w:sz w:val="24"/>
          <w:szCs w:val="24"/>
        </w:rPr>
        <w:t>«ХУДОЖЕСТВЕННОЕ ТВОРЧЕСТВО»</w:t>
      </w:r>
      <w:r w:rsidRPr="00C24A84">
        <w:rPr>
          <w:b/>
          <w:color w:val="0070C0"/>
          <w:sz w:val="24"/>
          <w:szCs w:val="24"/>
        </w:rPr>
        <w:t xml:space="preserve">    </w:t>
      </w:r>
      <w:r w:rsidR="00C24A84" w:rsidRPr="00C24A84">
        <w:rPr>
          <w:b/>
          <w:color w:val="0070C0"/>
          <w:sz w:val="24"/>
          <w:szCs w:val="24"/>
        </w:rPr>
        <w:t xml:space="preserve">       </w:t>
      </w:r>
      <w:r w:rsidRPr="00C24A84">
        <w:rPr>
          <w:b/>
          <w:color w:val="0070C0"/>
          <w:sz w:val="24"/>
          <w:szCs w:val="24"/>
        </w:rPr>
        <w:t xml:space="preserve">  </w:t>
      </w:r>
      <w:r w:rsidRPr="00C24A84">
        <w:rPr>
          <w:b/>
          <w:sz w:val="24"/>
          <w:szCs w:val="24"/>
        </w:rPr>
        <w:t xml:space="preserve">10.Образовательная область </w:t>
      </w:r>
      <w:r w:rsidRPr="00C24A84">
        <w:rPr>
          <w:b/>
          <w:color w:val="00B050"/>
          <w:sz w:val="24"/>
          <w:szCs w:val="24"/>
        </w:rPr>
        <w:t>«МУЗЫКА»</w:t>
      </w:r>
      <w:r w:rsidRPr="00C24A84">
        <w:rPr>
          <w:b/>
          <w:sz w:val="24"/>
          <w:szCs w:val="24"/>
        </w:rPr>
        <w:t xml:space="preserve">            </w:t>
      </w:r>
      <w:r w:rsidRPr="00C24A84">
        <w:rPr>
          <w:b/>
          <w:color w:val="0070C0"/>
          <w:sz w:val="24"/>
          <w:szCs w:val="24"/>
        </w:rPr>
        <w:t xml:space="preserve">        </w:t>
      </w:r>
    </w:p>
    <w:p w:rsidR="001D5035" w:rsidRDefault="001D5035" w:rsidP="001D5035">
      <w:r>
        <w:rPr>
          <w:noProof/>
        </w:rPr>
        <w:drawing>
          <wp:inline distT="0" distB="0" distL="0" distR="0">
            <wp:extent cx="2533650" cy="2914650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ab/>
        <w:t xml:space="preserve">                </w:t>
      </w:r>
      <w:r w:rsidR="00C24A84">
        <w:rPr>
          <w:lang w:val="en-US"/>
        </w:rPr>
        <w:t xml:space="preserve">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2466975" cy="2924175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5035" w:rsidRDefault="001D5035" w:rsidP="001D5035">
      <w:pPr>
        <w:tabs>
          <w:tab w:val="left" w:pos="5245"/>
        </w:tabs>
        <w:jc w:val="center"/>
      </w:pPr>
    </w:p>
    <w:p w:rsidR="001D5035" w:rsidRDefault="001D5035" w:rsidP="001D5035">
      <w:pPr>
        <w:pStyle w:val="a6"/>
        <w:jc w:val="center"/>
        <w:rPr>
          <w:b/>
          <w:color w:val="00B0F0"/>
          <w:sz w:val="24"/>
          <w:szCs w:val="24"/>
          <w:u w:val="single"/>
        </w:rPr>
      </w:pPr>
      <w:r>
        <w:rPr>
          <w:b/>
          <w:color w:val="00B0F0"/>
          <w:sz w:val="24"/>
          <w:szCs w:val="24"/>
          <w:u w:val="single"/>
        </w:rPr>
        <w:t>ВЫВОДЫ:</w:t>
      </w:r>
    </w:p>
    <w:p w:rsidR="001D5035" w:rsidRDefault="001D5035" w:rsidP="001D5035">
      <w:pPr>
        <w:pStyle w:val="a6"/>
        <w:rPr>
          <w:b/>
          <w:sz w:val="24"/>
          <w:szCs w:val="24"/>
        </w:rPr>
      </w:pPr>
      <w:r>
        <w:rPr>
          <w:sz w:val="24"/>
          <w:szCs w:val="24"/>
        </w:rPr>
        <w:t xml:space="preserve">     Отмечена динамика роста показателей высокого и среднего уровня и снижение низкого уровня освоения детьми навыков и умений по образовательным областям:</w:t>
      </w:r>
    </w:p>
    <w:p w:rsidR="001D5035" w:rsidRDefault="001D5035" w:rsidP="001D5035">
      <w:pPr>
        <w:pStyle w:val="a6"/>
        <w:rPr>
          <w:sz w:val="24"/>
          <w:szCs w:val="24"/>
        </w:rPr>
      </w:pPr>
    </w:p>
    <w:p w:rsidR="001D5035" w:rsidRDefault="001D5035" w:rsidP="001D5035">
      <w:pPr>
        <w:pStyle w:val="a6"/>
        <w:rPr>
          <w:i/>
          <w:color w:val="0070C0"/>
          <w:sz w:val="24"/>
          <w:szCs w:val="24"/>
        </w:rPr>
      </w:pPr>
      <w:r>
        <w:rPr>
          <w:b/>
          <w:i/>
          <w:sz w:val="24"/>
          <w:szCs w:val="24"/>
        </w:rPr>
        <w:t>1.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По образовательной области  «ЗДОРОВЬЕ»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</w:t>
      </w:r>
      <w:r w:rsidRPr="00B94FF1">
        <w:rPr>
          <w:i/>
          <w:sz w:val="24"/>
          <w:szCs w:val="24"/>
        </w:rPr>
        <w:t>20.9</w:t>
      </w:r>
      <w:r>
        <w:rPr>
          <w:i/>
          <w:sz w:val="24"/>
          <w:szCs w:val="24"/>
        </w:rPr>
        <w:t xml:space="preserve">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9,5 %,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11,4 %.</w:t>
      </w:r>
    </w:p>
    <w:p w:rsidR="001D5035" w:rsidRDefault="001D5035" w:rsidP="001D5035">
      <w:pPr>
        <w:pStyle w:val="a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</w:t>
      </w:r>
    </w:p>
    <w:p w:rsidR="001D5035" w:rsidRDefault="001D5035" w:rsidP="001D5035">
      <w:pPr>
        <w:pStyle w:val="a6"/>
        <w:rPr>
          <w:i/>
          <w:sz w:val="24"/>
          <w:szCs w:val="24"/>
        </w:rPr>
      </w:pPr>
      <w:r>
        <w:rPr>
          <w:b/>
          <w:i/>
        </w:rPr>
        <w:t xml:space="preserve"> 2.</w:t>
      </w:r>
      <w:r>
        <w:rPr>
          <w:i/>
        </w:rPr>
        <w:t xml:space="preserve"> </w:t>
      </w:r>
      <w:r>
        <w:rPr>
          <w:b/>
          <w:i/>
          <w:sz w:val="24"/>
          <w:szCs w:val="24"/>
        </w:rPr>
        <w:t>По образовательной области  «ФИЗИЧЕСКАЯ КУЛЬТУРА»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14 %,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вырос на 0,3 %,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14,3 %.</w:t>
      </w:r>
    </w:p>
    <w:p w:rsidR="001D5035" w:rsidRDefault="001D5035" w:rsidP="001D5035">
      <w:pPr>
        <w:pStyle w:val="a6"/>
        <w:rPr>
          <w:i/>
          <w:color w:val="0070C0"/>
          <w:sz w:val="20"/>
          <w:szCs w:val="20"/>
        </w:rPr>
      </w:pPr>
    </w:p>
    <w:p w:rsidR="001D5035" w:rsidRDefault="001D5035" w:rsidP="001D5035">
      <w:pPr>
        <w:pStyle w:val="a6"/>
        <w:rPr>
          <w:i/>
          <w:sz w:val="24"/>
          <w:szCs w:val="24"/>
        </w:rPr>
      </w:pPr>
      <w:r>
        <w:rPr>
          <w:b/>
          <w:i/>
        </w:rPr>
        <w:t xml:space="preserve">3. </w:t>
      </w:r>
      <w:r>
        <w:rPr>
          <w:b/>
          <w:i/>
          <w:sz w:val="24"/>
          <w:szCs w:val="24"/>
        </w:rPr>
        <w:t>По образовательной области  «СОЦИАЛИЗАЦИЯ»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25,4 %,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6,2 %,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19,2 %.</w:t>
      </w:r>
    </w:p>
    <w:p w:rsidR="001D5035" w:rsidRDefault="001D5035" w:rsidP="001D5035">
      <w:pPr>
        <w:pStyle w:val="a6"/>
        <w:rPr>
          <w:i/>
          <w:color w:val="0070C0"/>
          <w:sz w:val="20"/>
          <w:szCs w:val="20"/>
        </w:rPr>
      </w:pPr>
    </w:p>
    <w:p w:rsidR="001D5035" w:rsidRDefault="001D5035" w:rsidP="001D5035">
      <w:pPr>
        <w:pStyle w:val="a6"/>
        <w:rPr>
          <w:i/>
          <w:sz w:val="24"/>
          <w:szCs w:val="24"/>
        </w:rPr>
      </w:pPr>
      <w:r>
        <w:rPr>
          <w:b/>
          <w:i/>
        </w:rPr>
        <w:lastRenderedPageBreak/>
        <w:t xml:space="preserve">4. </w:t>
      </w:r>
      <w:r>
        <w:rPr>
          <w:b/>
          <w:i/>
          <w:sz w:val="24"/>
          <w:szCs w:val="24"/>
        </w:rPr>
        <w:t>По образовательной области  «ТРУД»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21,1 %,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9,2 %,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12,2 %.</w:t>
      </w:r>
    </w:p>
    <w:p w:rsidR="001D5035" w:rsidRDefault="001D5035" w:rsidP="001D5035">
      <w:pPr>
        <w:pStyle w:val="a6"/>
        <w:rPr>
          <w:i/>
          <w:color w:val="0070C0"/>
          <w:sz w:val="20"/>
          <w:szCs w:val="20"/>
        </w:rPr>
      </w:pPr>
    </w:p>
    <w:p w:rsidR="001D5035" w:rsidRDefault="001D5035" w:rsidP="001D5035">
      <w:pPr>
        <w:pStyle w:val="a6"/>
        <w:rPr>
          <w:i/>
          <w:sz w:val="24"/>
          <w:szCs w:val="24"/>
        </w:rPr>
      </w:pPr>
      <w:r>
        <w:rPr>
          <w:b/>
          <w:i/>
        </w:rPr>
        <w:t xml:space="preserve">5. </w:t>
      </w:r>
      <w:r>
        <w:rPr>
          <w:b/>
          <w:i/>
          <w:sz w:val="24"/>
          <w:szCs w:val="24"/>
        </w:rPr>
        <w:t>По образовательной области  «БЕЗОПАСНОСТЬ»</w:t>
      </w:r>
      <w:r>
        <w:rPr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высокий уровень</w:t>
      </w:r>
      <w:r>
        <w:rPr>
          <w:i/>
          <w:sz w:val="24"/>
          <w:szCs w:val="24"/>
        </w:rPr>
        <w:t xml:space="preserve"> вырос на 18,4 %,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2,4 %,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16 %.</w:t>
      </w:r>
    </w:p>
    <w:p w:rsidR="001D5035" w:rsidRDefault="001D5035" w:rsidP="001D5035">
      <w:pPr>
        <w:pStyle w:val="a6"/>
        <w:rPr>
          <w:i/>
          <w:color w:val="0070C0"/>
          <w:sz w:val="20"/>
          <w:szCs w:val="20"/>
        </w:rPr>
      </w:pPr>
    </w:p>
    <w:p w:rsidR="001D5035" w:rsidRDefault="001D5035" w:rsidP="001D5035">
      <w:pPr>
        <w:tabs>
          <w:tab w:val="left" w:pos="2805"/>
        </w:tabs>
        <w:rPr>
          <w:b/>
          <w:i/>
        </w:rPr>
      </w:pPr>
      <w:r>
        <w:rPr>
          <w:b/>
          <w:i/>
        </w:rPr>
        <w:t xml:space="preserve">6. </w:t>
      </w:r>
      <w:r>
        <w:rPr>
          <w:b/>
          <w:i/>
          <w:sz w:val="24"/>
          <w:szCs w:val="24"/>
        </w:rPr>
        <w:t>По образовательной области  «ПОЗНАНИЕ»</w:t>
      </w:r>
      <w:r>
        <w:rPr>
          <w:b/>
          <w:i/>
          <w:color w:val="FF0000"/>
          <w:sz w:val="24"/>
          <w:szCs w:val="24"/>
        </w:rPr>
        <w:t xml:space="preserve"> высокий уровень</w:t>
      </w:r>
      <w:r>
        <w:rPr>
          <w:i/>
          <w:sz w:val="24"/>
          <w:szCs w:val="24"/>
        </w:rPr>
        <w:t xml:space="preserve"> вырос на 23,8 %,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4,9 %,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18,9 %.</w:t>
      </w:r>
    </w:p>
    <w:p w:rsidR="001D5035" w:rsidRDefault="001D5035" w:rsidP="001D5035">
      <w:pPr>
        <w:tabs>
          <w:tab w:val="left" w:pos="2805"/>
        </w:tabs>
        <w:rPr>
          <w:b/>
          <w:i/>
        </w:rPr>
      </w:pPr>
      <w:r>
        <w:rPr>
          <w:b/>
          <w:i/>
        </w:rPr>
        <w:t xml:space="preserve">7. </w:t>
      </w:r>
      <w:r>
        <w:rPr>
          <w:b/>
          <w:i/>
          <w:sz w:val="24"/>
          <w:szCs w:val="24"/>
        </w:rPr>
        <w:t>По образовательной области  «КОММУНИКАЦИЯ»</w:t>
      </w:r>
      <w:r>
        <w:rPr>
          <w:b/>
          <w:i/>
          <w:color w:val="FF0000"/>
          <w:sz w:val="24"/>
          <w:szCs w:val="24"/>
        </w:rPr>
        <w:t xml:space="preserve"> высокий уровень</w:t>
      </w:r>
      <w:r>
        <w:rPr>
          <w:i/>
          <w:sz w:val="24"/>
          <w:szCs w:val="24"/>
        </w:rPr>
        <w:t xml:space="preserve"> вырос на 33,1 %,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вырос на 5,5 %,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41 %.</w:t>
      </w:r>
    </w:p>
    <w:p w:rsidR="001D5035" w:rsidRDefault="001D5035" w:rsidP="001D5035">
      <w:pPr>
        <w:tabs>
          <w:tab w:val="left" w:pos="2805"/>
        </w:tabs>
        <w:rPr>
          <w:b/>
          <w:i/>
        </w:rPr>
      </w:pPr>
      <w:r>
        <w:rPr>
          <w:b/>
          <w:i/>
        </w:rPr>
        <w:t xml:space="preserve">8. </w:t>
      </w:r>
      <w:r>
        <w:rPr>
          <w:b/>
          <w:i/>
          <w:sz w:val="24"/>
          <w:szCs w:val="24"/>
        </w:rPr>
        <w:t>По образовательной области  «ЧТЕНИЕ ХУДОЖЕСТВЕННОЙ ЛИТЕРАТУРЫ»</w:t>
      </w:r>
      <w:r>
        <w:rPr>
          <w:b/>
          <w:i/>
          <w:color w:val="FF0000"/>
          <w:sz w:val="24"/>
          <w:szCs w:val="24"/>
        </w:rPr>
        <w:t xml:space="preserve"> высокий уровень</w:t>
      </w:r>
      <w:r>
        <w:rPr>
          <w:i/>
          <w:sz w:val="24"/>
          <w:szCs w:val="24"/>
        </w:rPr>
        <w:t xml:space="preserve"> вырос на 22 %,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1,1 %,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20,9 %.</w:t>
      </w:r>
    </w:p>
    <w:p w:rsidR="001D5035" w:rsidRDefault="001D5035" w:rsidP="001D5035">
      <w:pPr>
        <w:tabs>
          <w:tab w:val="left" w:pos="2805"/>
        </w:tabs>
        <w:rPr>
          <w:b/>
          <w:i/>
        </w:rPr>
      </w:pPr>
      <w:r>
        <w:rPr>
          <w:b/>
          <w:i/>
        </w:rPr>
        <w:t xml:space="preserve">9. </w:t>
      </w:r>
      <w:r>
        <w:rPr>
          <w:b/>
          <w:i/>
          <w:sz w:val="24"/>
          <w:szCs w:val="24"/>
        </w:rPr>
        <w:t>По образовательной области  «ХУДОЖЕСТВЕННОЕ ТВОРЧЕСТВО»</w:t>
      </w:r>
      <w:r>
        <w:rPr>
          <w:b/>
          <w:i/>
          <w:color w:val="FF0000"/>
          <w:sz w:val="24"/>
          <w:szCs w:val="24"/>
        </w:rPr>
        <w:t xml:space="preserve"> высокий уровень</w:t>
      </w:r>
      <w:r>
        <w:rPr>
          <w:i/>
          <w:sz w:val="24"/>
          <w:szCs w:val="24"/>
        </w:rPr>
        <w:t xml:space="preserve"> вырос на 15,6 %,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вырос на 2,9 %,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18,5 %.</w:t>
      </w:r>
    </w:p>
    <w:p w:rsidR="001D5035" w:rsidRDefault="001D5035" w:rsidP="001D5035">
      <w:pPr>
        <w:tabs>
          <w:tab w:val="left" w:pos="2805"/>
        </w:tabs>
        <w:rPr>
          <w:b/>
          <w:i/>
        </w:rPr>
      </w:pPr>
      <w:r w:rsidRPr="00B868F7">
        <w:rPr>
          <w:b/>
          <w:i/>
        </w:rPr>
        <w:t>10</w:t>
      </w:r>
      <w:r>
        <w:rPr>
          <w:b/>
          <w:i/>
        </w:rPr>
        <w:t xml:space="preserve">. </w:t>
      </w:r>
      <w:r>
        <w:rPr>
          <w:b/>
          <w:i/>
          <w:sz w:val="24"/>
          <w:szCs w:val="24"/>
        </w:rPr>
        <w:t>По образовательной области  «МУЗЫКА»</w:t>
      </w:r>
      <w:r>
        <w:rPr>
          <w:b/>
          <w:i/>
          <w:color w:val="FF0000"/>
          <w:sz w:val="24"/>
          <w:szCs w:val="24"/>
        </w:rPr>
        <w:t xml:space="preserve"> высокий уровень</w:t>
      </w:r>
      <w:r>
        <w:rPr>
          <w:i/>
          <w:sz w:val="24"/>
          <w:szCs w:val="24"/>
        </w:rPr>
        <w:t xml:space="preserve"> вырос на 34,9 %, </w:t>
      </w:r>
      <w:r>
        <w:rPr>
          <w:b/>
          <w:i/>
          <w:color w:val="00B050"/>
          <w:sz w:val="24"/>
          <w:szCs w:val="24"/>
        </w:rPr>
        <w:t>средний уровень</w:t>
      </w:r>
      <w:r>
        <w:rPr>
          <w:i/>
          <w:sz w:val="24"/>
          <w:szCs w:val="24"/>
        </w:rPr>
        <w:t xml:space="preserve"> снизился на 21,8 %, </w:t>
      </w:r>
      <w:r>
        <w:rPr>
          <w:b/>
          <w:i/>
          <w:color w:val="00B0F0"/>
          <w:sz w:val="24"/>
          <w:szCs w:val="24"/>
        </w:rPr>
        <w:t>низкий уровень</w:t>
      </w:r>
      <w:r>
        <w:rPr>
          <w:i/>
          <w:sz w:val="24"/>
          <w:szCs w:val="24"/>
        </w:rPr>
        <w:t xml:space="preserve"> снизился на 13,1 %.</w:t>
      </w: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>
      <w:pPr>
        <w:tabs>
          <w:tab w:val="left" w:pos="2805"/>
        </w:tabs>
      </w:pPr>
    </w:p>
    <w:p w:rsidR="001D5035" w:rsidRDefault="001D5035" w:rsidP="001D5035"/>
    <w:p w:rsidR="001D5035" w:rsidRDefault="001D5035" w:rsidP="001D5035"/>
    <w:p w:rsidR="001D5035" w:rsidRDefault="001D5035" w:rsidP="001D5035"/>
    <w:p w:rsidR="00761DA5" w:rsidRDefault="00761DA5"/>
    <w:sectPr w:rsidR="00761DA5" w:rsidSect="00761DA5">
      <w:pgSz w:w="16838" w:h="11906" w:orient="landscape"/>
      <w:pgMar w:top="567" w:right="1134" w:bottom="851" w:left="1134" w:header="709" w:footer="709" w:gutter="0"/>
      <w:pgBorders w:display="firstPage"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86C"/>
    <w:multiLevelType w:val="multilevel"/>
    <w:tmpl w:val="72C2F6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E334AF2"/>
    <w:multiLevelType w:val="hybridMultilevel"/>
    <w:tmpl w:val="F48E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DA5"/>
    <w:rsid w:val="001D5035"/>
    <w:rsid w:val="00264D7A"/>
    <w:rsid w:val="0038398C"/>
    <w:rsid w:val="00597A6F"/>
    <w:rsid w:val="005E4D55"/>
    <w:rsid w:val="00761DA5"/>
    <w:rsid w:val="007C427E"/>
    <w:rsid w:val="00861BBE"/>
    <w:rsid w:val="008D1380"/>
    <w:rsid w:val="00C2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A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61D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1DA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761D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61D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76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61DA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D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mailto:mdou22Klgd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442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0.14100000000000001</c:v>
                </c:pt>
                <c:pt idx="1">
                  <c:v>0.3500000000000002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0.67600000000000071</c:v>
                </c:pt>
                <c:pt idx="1">
                  <c:v>0.58100000000000007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0.18300000000000011</c:v>
                </c:pt>
                <c:pt idx="1">
                  <c:v>6.9000000000000061E-2</c:v>
                </c:pt>
              </c:numCache>
            </c:numRef>
          </c:val>
        </c:ser>
        <c:shape val="cylinder"/>
        <c:axId val="128508288"/>
        <c:axId val="128509824"/>
        <c:axId val="0"/>
      </c:bar3DChart>
      <c:catAx>
        <c:axId val="128508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8509824"/>
        <c:crosses val="autoZero"/>
        <c:auto val="1"/>
        <c:lblAlgn val="ctr"/>
        <c:lblOffset val="100"/>
      </c:catAx>
      <c:valAx>
        <c:axId val="128509824"/>
        <c:scaling>
          <c:orientation val="minMax"/>
        </c:scaling>
        <c:axPos val="l"/>
        <c:majorGridlines/>
        <c:numFmt formatCode="0.00%" sourceLinked="1"/>
        <c:tickLblPos val="nextTo"/>
        <c:crossAx val="12850828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1244628319765069"/>
          <c:y val="0.40476202974628167"/>
          <c:w val="0.25751056541661127"/>
          <c:h val="0.24603193350831196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414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0.37900000000000023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</c:v>
                </c:pt>
                <c:pt idx="1">
                  <c:v>0.58099999999999996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</c:v>
                </c:pt>
                <c:pt idx="1">
                  <c:v>4.0000000000000022E-2</c:v>
                </c:pt>
              </c:numCache>
            </c:numRef>
          </c:val>
        </c:ser>
        <c:shape val="cylinder"/>
        <c:axId val="132929792"/>
        <c:axId val="132964352"/>
        <c:axId val="0"/>
      </c:bar3DChart>
      <c:catAx>
        <c:axId val="132929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2964352"/>
        <c:crosses val="autoZero"/>
        <c:auto val="1"/>
        <c:lblAlgn val="ctr"/>
        <c:lblOffset val="100"/>
      </c:catAx>
      <c:valAx>
        <c:axId val="132964352"/>
        <c:scaling>
          <c:orientation val="minMax"/>
        </c:scaling>
        <c:axPos val="l"/>
        <c:majorGridlines/>
        <c:numFmt formatCode="0.00%" sourceLinked="1"/>
        <c:tickLblPos val="nextTo"/>
        <c:crossAx val="13292979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2834666750993482"/>
          <c:y val="0.42461535742375639"/>
          <c:w val="0.23622047244094488"/>
          <c:h val="0.19076928515248751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781971219114914"/>
          <c:y val="5.5962504686914126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0.2110000000000001</c:v>
                </c:pt>
                <c:pt idx="1">
                  <c:v>0.3510000000000002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0.53900000000000003</c:v>
                </c:pt>
                <c:pt idx="1">
                  <c:v>0.54200000000000004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0.25</c:v>
                </c:pt>
                <c:pt idx="1">
                  <c:v>0.10700000000000005</c:v>
                </c:pt>
              </c:numCache>
            </c:numRef>
          </c:val>
        </c:ser>
        <c:shape val="cylinder"/>
        <c:axId val="128790528"/>
        <c:axId val="128817792"/>
        <c:axId val="0"/>
      </c:bar3DChart>
      <c:catAx>
        <c:axId val="1287905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8817792"/>
        <c:crosses val="autoZero"/>
        <c:auto val="1"/>
        <c:lblAlgn val="ctr"/>
        <c:lblOffset val="100"/>
      </c:catAx>
      <c:valAx>
        <c:axId val="128817792"/>
        <c:scaling>
          <c:orientation val="minMax"/>
        </c:scaling>
        <c:axPos val="l"/>
        <c:majorGridlines/>
        <c:numFmt formatCode="0.00%" sourceLinked="1"/>
        <c:tickLblPos val="nextTo"/>
        <c:crossAx val="12879052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3550736927114857"/>
          <c:y val="0.40671651337700465"/>
          <c:w val="0.21739147991116511"/>
          <c:h val="0.23134343501180027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386E-2"/>
          <c:w val="0.79233705161854773"/>
          <c:h val="0.6194163762316594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8.6000000000000021E-2</c:v>
                </c:pt>
                <c:pt idx="1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0.55000000000000004</c:v>
                </c:pt>
                <c:pt idx="1">
                  <c:v>0.48800000000000027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0.36400000000000027</c:v>
                </c:pt>
                <c:pt idx="1">
                  <c:v>0.17200000000000001</c:v>
                </c:pt>
              </c:numCache>
            </c:numRef>
          </c:val>
        </c:ser>
        <c:shape val="cylinder"/>
        <c:axId val="130052096"/>
        <c:axId val="130053632"/>
        <c:axId val="0"/>
      </c:bar3DChart>
      <c:catAx>
        <c:axId val="130052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0053632"/>
        <c:crosses val="autoZero"/>
        <c:auto val="1"/>
        <c:lblAlgn val="ctr"/>
        <c:lblOffset val="100"/>
      </c:catAx>
      <c:valAx>
        <c:axId val="130053632"/>
        <c:scaling>
          <c:orientation val="minMax"/>
        </c:scaling>
        <c:axPos val="l"/>
        <c:majorGridlines/>
        <c:numFmt formatCode="0.00%" sourceLinked="1"/>
        <c:tickLblPos val="nextTo"/>
        <c:crossAx val="130052096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1244642612444564"/>
          <c:y val="0.4201955603007253"/>
          <c:w val="0.25751088342872808"/>
          <c:h val="0.20195453534409896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386E-2"/>
          <c:w val="0.79233705161854773"/>
          <c:h val="0.5718343540390790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0.15500000000000011</c:v>
                </c:pt>
                <c:pt idx="1">
                  <c:v>0.36900000000000027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0.62900000000000045</c:v>
                </c:pt>
                <c:pt idx="1">
                  <c:v>0.53700000000000003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0.21600000000000011</c:v>
                </c:pt>
                <c:pt idx="1">
                  <c:v>9.4000000000000028E-2</c:v>
                </c:pt>
              </c:numCache>
            </c:numRef>
          </c:val>
        </c:ser>
        <c:shape val="cylinder"/>
        <c:axId val="130038784"/>
        <c:axId val="130044672"/>
        <c:axId val="0"/>
      </c:bar3DChart>
      <c:catAx>
        <c:axId val="1300387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2" b="1"/>
            </a:pPr>
            <a:endParaRPr lang="ru-RU"/>
          </a:p>
        </c:txPr>
        <c:crossAx val="130044672"/>
        <c:crosses val="autoZero"/>
        <c:auto val="1"/>
        <c:lblAlgn val="ctr"/>
        <c:lblOffset val="100"/>
      </c:catAx>
      <c:valAx>
        <c:axId val="130044672"/>
        <c:scaling>
          <c:orientation val="minMax"/>
        </c:scaling>
        <c:axPos val="l"/>
        <c:majorGridlines/>
        <c:numFmt formatCode="0.00%" sourceLinked="1"/>
        <c:tickLblPos val="nextTo"/>
        <c:crossAx val="130038784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2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3550717924965259"/>
          <c:y val="0.42461532986342831"/>
          <c:w val="0.21739117904379621"/>
          <c:h val="0.19076934027314391"/>
        </c:manualLayout>
      </c:layout>
      <c:txPr>
        <a:bodyPr/>
        <a:lstStyle/>
        <a:p>
          <a:pPr>
            <a:defRPr sz="802" b="1"/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386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0.1460000000000001</c:v>
                </c:pt>
                <c:pt idx="1">
                  <c:v>0.33000000000000035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0.60000000000000042</c:v>
                </c:pt>
                <c:pt idx="1">
                  <c:v>0.5760000000000004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0.254</c:v>
                </c:pt>
                <c:pt idx="1">
                  <c:v>9.4000000000000028E-2</c:v>
                </c:pt>
              </c:numCache>
            </c:numRef>
          </c:val>
        </c:ser>
        <c:shape val="cylinder"/>
        <c:axId val="130353408"/>
        <c:axId val="130387968"/>
        <c:axId val="0"/>
      </c:bar3DChart>
      <c:catAx>
        <c:axId val="130353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0387968"/>
        <c:crosses val="autoZero"/>
        <c:auto val="1"/>
        <c:lblAlgn val="ctr"/>
        <c:lblOffset val="100"/>
      </c:catAx>
      <c:valAx>
        <c:axId val="130387968"/>
        <c:scaling>
          <c:orientation val="minMax"/>
        </c:scaling>
        <c:axPos val="l"/>
        <c:majorGridlines/>
        <c:numFmt formatCode="0.00%" sourceLinked="1"/>
        <c:tickLblPos val="nextTo"/>
        <c:crossAx val="130353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3550705768078284"/>
          <c:y val="0.4104479587110435"/>
          <c:w val="0.21739144811622943"/>
          <c:h val="0.23134343501180027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386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2.3E-2</c:v>
                </c:pt>
                <c:pt idx="1">
                  <c:v>0.26100000000000001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0.60100000000000042</c:v>
                </c:pt>
                <c:pt idx="1">
                  <c:v>0.55200000000000005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0.37600000000000022</c:v>
                </c:pt>
                <c:pt idx="1">
                  <c:v>0.18700000000000011</c:v>
                </c:pt>
              </c:numCache>
            </c:numRef>
          </c:val>
        </c:ser>
        <c:shape val="cylinder"/>
        <c:axId val="130401792"/>
        <c:axId val="130403328"/>
        <c:axId val="0"/>
      </c:bar3DChart>
      <c:catAx>
        <c:axId val="130401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0403328"/>
        <c:crosses val="autoZero"/>
        <c:auto val="1"/>
        <c:lblAlgn val="ctr"/>
        <c:lblOffset val="100"/>
      </c:catAx>
      <c:valAx>
        <c:axId val="130403328"/>
        <c:scaling>
          <c:orientation val="minMax"/>
        </c:scaling>
        <c:axPos val="l"/>
        <c:majorGridlines/>
        <c:numFmt formatCode="0.00%" sourceLinked="1"/>
        <c:tickLblPos val="nextTo"/>
        <c:crossAx val="130401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1244629715403263"/>
          <c:y val="0.40400008822426642"/>
          <c:w val="0.25751057588389692"/>
          <c:h val="0.24800017644853214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239048532217617"/>
          <c:y val="2.7795447137735241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3.9000000000000014E-2</c:v>
                </c:pt>
                <c:pt idx="1">
                  <c:v>0.37000000000000016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0.51200000000000001</c:v>
                </c:pt>
                <c:pt idx="1">
                  <c:v>0.56699999999999995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0.44900000000000001</c:v>
                </c:pt>
                <c:pt idx="1">
                  <c:v>3.9000000000000014E-2</c:v>
                </c:pt>
              </c:numCache>
            </c:numRef>
          </c:val>
        </c:ser>
        <c:shape val="cylinder"/>
        <c:axId val="131879680"/>
        <c:axId val="131881216"/>
        <c:axId val="0"/>
      </c:bar3DChart>
      <c:catAx>
        <c:axId val="131879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2" b="1"/>
            </a:pPr>
            <a:endParaRPr lang="ru-RU"/>
          </a:p>
        </c:txPr>
        <c:crossAx val="131881216"/>
        <c:crosses val="autoZero"/>
        <c:auto val="1"/>
        <c:lblAlgn val="ctr"/>
        <c:lblOffset val="100"/>
      </c:catAx>
      <c:valAx>
        <c:axId val="131881216"/>
        <c:scaling>
          <c:orientation val="minMax"/>
        </c:scaling>
        <c:axPos val="l"/>
        <c:majorGridlines/>
        <c:numFmt formatCode="0.00%" sourceLinked="1"/>
        <c:tickLblPos val="nextTo"/>
        <c:crossAx val="131879680"/>
        <c:crosses val="autoZero"/>
        <c:crossBetween val="between"/>
      </c:valAx>
      <c:spPr>
        <a:noFill/>
        <a:ln w="2547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2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3913062790228168"/>
          <c:y val="0.42461532986342831"/>
          <c:w val="0.21739147991116489"/>
          <c:h val="0.19076934027314391"/>
        </c:manualLayout>
      </c:layout>
      <c:txPr>
        <a:bodyPr/>
        <a:lstStyle/>
        <a:p>
          <a:pPr>
            <a:defRPr sz="802" b="1"/>
          </a:pPr>
          <a:endParaRPr lang="ru-RU"/>
        </a:p>
      </c:txPr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386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9.0000000000000024E-2</c:v>
                </c:pt>
                <c:pt idx="1">
                  <c:v>0.31000000000000022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0.50900000000000001</c:v>
                </c:pt>
                <c:pt idx="1">
                  <c:v>0.49800000000000022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0.40100000000000002</c:v>
                </c:pt>
                <c:pt idx="1">
                  <c:v>0.2</c:v>
                </c:pt>
              </c:numCache>
            </c:numRef>
          </c:val>
        </c:ser>
        <c:shape val="cylinder"/>
        <c:axId val="131907584"/>
        <c:axId val="131909120"/>
        <c:axId val="0"/>
      </c:bar3DChart>
      <c:catAx>
        <c:axId val="1319075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1909120"/>
        <c:crosses val="autoZero"/>
        <c:auto val="1"/>
        <c:lblAlgn val="ctr"/>
        <c:lblOffset val="100"/>
      </c:catAx>
      <c:valAx>
        <c:axId val="131909120"/>
        <c:scaling>
          <c:orientation val="minMax"/>
        </c:scaling>
        <c:axPos val="l"/>
        <c:majorGridlines/>
        <c:numFmt formatCode="0.00%" sourceLinked="1"/>
        <c:tickLblPos val="nextTo"/>
        <c:crossAx val="13190758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3550735011878465"/>
          <c:y val="0.42461552103284433"/>
          <c:w val="0.21739130434782622"/>
          <c:h val="0.19076931261970648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18256051326916E-2"/>
          <c:y val="3.2152855893013386E-2"/>
          <c:w val="0.79233705161854773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6.1000000000000013E-2</c:v>
                </c:pt>
                <c:pt idx="1">
                  <c:v>0.21700000000000011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0.5770000000000004</c:v>
                </c:pt>
                <c:pt idx="1">
                  <c:v>0.60600000000000043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Лист1!$A$2:$A$5</c:f>
              <c:strCache>
                <c:ptCount val="2"/>
                <c:pt idx="0">
                  <c:v>Сентябрь 2014 г.</c:v>
                </c:pt>
                <c:pt idx="1">
                  <c:v>Май 2015 г.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0.36200000000000027</c:v>
                </c:pt>
                <c:pt idx="1">
                  <c:v>0.1770000000000001</c:v>
                </c:pt>
              </c:numCache>
            </c:numRef>
          </c:val>
        </c:ser>
        <c:shape val="cylinder"/>
        <c:axId val="132705280"/>
        <c:axId val="132707072"/>
        <c:axId val="0"/>
      </c:bar3DChart>
      <c:catAx>
        <c:axId val="1327052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2707072"/>
        <c:crosses val="autoZero"/>
        <c:auto val="1"/>
        <c:lblAlgn val="ctr"/>
        <c:lblOffset val="100"/>
      </c:catAx>
      <c:valAx>
        <c:axId val="132707072"/>
        <c:scaling>
          <c:orientation val="minMax"/>
        </c:scaling>
        <c:axPos val="l"/>
        <c:majorGridlines/>
        <c:numFmt formatCode="0.00%" sourceLinked="1"/>
        <c:tickLblPos val="nextTo"/>
        <c:crossAx val="132705280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355072721173016"/>
          <c:y val="0.42461552103284433"/>
          <c:w val="0.21739111558423624"/>
          <c:h val="0.19076931261970648"/>
        </c:manualLayout>
      </c:layout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C422-628D-4EFB-B34A-7ED27DFE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20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2015-08-03T09:11:00Z</dcterms:created>
  <dcterms:modified xsi:type="dcterms:W3CDTF">2015-08-03T11:08:00Z</dcterms:modified>
</cp:coreProperties>
</file>