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F53" w14:textId="77777777" w:rsidR="00A920AA" w:rsidRPr="00156A59" w:rsidRDefault="00A920AA" w:rsidP="00A920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56A5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Аннотация к рабочей программе</w:t>
      </w:r>
      <w:r w:rsidRPr="00156A5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основной образовательной программы</w:t>
      </w:r>
      <w:r w:rsidRPr="00156A5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 для детей 2-го года обучения (от 3 до 4 лет)</w:t>
      </w:r>
    </w:p>
    <w:p w14:paraId="540D2ED3" w14:textId="77777777" w:rsidR="00156A59" w:rsidRPr="00156A59" w:rsidRDefault="00A920AA" w:rsidP="00156A59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Рабочая программа (далее Программа) для детей 3-4 лет 2-го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</w:t>
      </w:r>
      <w:r w:rsidR="00156A59" w:rsidRPr="00156A59">
        <w:rPr>
          <w:rFonts w:ascii="Times New Roman" w:eastAsia="Times New Roman" w:hAnsi="Times New Roman" w:cs="Times New Roman"/>
        </w:rPr>
        <w:t>«Санитарно-эпидемиологические требованиями к организациям воспитания и обучения, отдыха и оздоровления  детей и молодежи» (</w:t>
      </w:r>
      <w:proofErr w:type="spellStart"/>
      <w:r w:rsidR="00156A59" w:rsidRPr="00156A59">
        <w:rPr>
          <w:rFonts w:ascii="Times New Roman" w:eastAsia="Times New Roman" w:hAnsi="Times New Roman" w:cs="Times New Roman"/>
        </w:rPr>
        <w:t>утверждеными</w:t>
      </w:r>
      <w:proofErr w:type="spellEnd"/>
      <w:r w:rsidR="00156A59" w:rsidRPr="00156A59">
        <w:rPr>
          <w:rFonts w:ascii="Times New Roman" w:eastAsia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554C645E" w14:textId="18CA42E0" w:rsidR="00A920AA" w:rsidRPr="00156A59" w:rsidRDefault="00A920AA" w:rsidP="00A920A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     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Н.Е.Вераксы</w:t>
      </w:r>
      <w:proofErr w:type="spellEnd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Т.С.Комаровой</w:t>
      </w:r>
      <w:proofErr w:type="spellEnd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М.А.Васильевой</w:t>
      </w:r>
      <w:proofErr w:type="spellEnd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детского сада № 22  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Срок реализации Программы - 1 год.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Рабочая программа: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• соответствует принципу развивающего образования, целью которого является развитие ребенка;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• сочетает принципы научной обоснованности и практической применимости;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• основывается на комплексно-тематическом принципе построения образовательного процесса.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    Программа строится на принципе </w:t>
      </w:r>
      <w:proofErr w:type="spellStart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культуросообразности</w:t>
      </w:r>
      <w:proofErr w:type="spellEnd"/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индивидуальности, чуткости к его эмоциональным состояниям, поддержка его чувства собственного достоинства и т. д.).</w:t>
      </w:r>
      <w:r w:rsidRPr="00156A59">
        <w:rPr>
          <w:rFonts w:ascii="Times New Roman" w:eastAsia="Times New Roman" w:hAnsi="Times New Roman" w:cs="Times New Roman"/>
          <w:color w:val="333333"/>
          <w:lang w:eastAsia="ru-RU"/>
        </w:rPr>
        <w:br/>
        <w:t>    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p w14:paraId="6EB35598" w14:textId="77777777" w:rsidR="00E7243D" w:rsidRPr="00156A59" w:rsidRDefault="00E7243D">
      <w:pPr>
        <w:rPr>
          <w:rFonts w:ascii="Times New Roman" w:hAnsi="Times New Roman" w:cs="Times New Roman"/>
        </w:rPr>
      </w:pPr>
    </w:p>
    <w:sectPr w:rsidR="00E7243D" w:rsidRPr="0015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49"/>
    <w:rsid w:val="00156A59"/>
    <w:rsid w:val="00A920AA"/>
    <w:rsid w:val="00E7243D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EBE5"/>
  <w15:chartTrackingRefBased/>
  <w15:docId w15:val="{E40661F0-C0CF-420A-8E0E-4997448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ds22</cp:lastModifiedBy>
  <cp:revision>2</cp:revision>
  <dcterms:created xsi:type="dcterms:W3CDTF">2021-09-22T13:08:00Z</dcterms:created>
  <dcterms:modified xsi:type="dcterms:W3CDTF">2021-09-22T13:08:00Z</dcterms:modified>
</cp:coreProperties>
</file>